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E8265E">
        <w:trP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6004A5E1" w14:textId="4AF4483A" w:rsidR="00AE7331" w:rsidRPr="008A1D1B" w:rsidRDefault="00A64A0F" w:rsidP="00E8265E">
            <w:pPr>
              <w:pStyle w:val="Title"/>
              <w:ind w:right="1419"/>
            </w:pPr>
            <w:r w:rsidRPr="008A1D1B">
              <w:rPr>
                <w:noProof/>
              </w:rPr>
              <mc:AlternateContent>
                <mc:Choice Requires="wps">
                  <w:drawing>
                    <wp:anchor distT="0" distB="0" distL="114300" distR="114300" simplePos="0" relativeHeight="251603456" behindDoc="0" locked="0" layoutInCell="1" allowOverlap="1" wp14:anchorId="0B7E5D06" wp14:editId="09C35459">
                      <wp:simplePos x="0" y="0"/>
                      <wp:positionH relativeFrom="column">
                        <wp:posOffset>5173980</wp:posOffset>
                      </wp:positionH>
                      <wp:positionV relativeFrom="paragraph">
                        <wp:posOffset>132715</wp:posOffset>
                      </wp:positionV>
                      <wp:extent cx="609600" cy="610870"/>
                      <wp:effectExtent l="0" t="0" r="0" b="0"/>
                      <wp:wrapNone/>
                      <wp:docPr id="1" name="Shape" descr="pencil and paper icon"/>
                      <wp:cNvGraphicFramePr/>
                      <a:graphic xmlns:a="http://schemas.openxmlformats.org/drawingml/2006/main">
                        <a:graphicData uri="http://schemas.microsoft.com/office/word/2010/wordprocessingShape">
                          <wps:wsp>
                            <wps:cNvSpPr/>
                            <wps:spPr>
                              <a:xfrm>
                                <a:off x="0" y="0"/>
                                <a:ext cx="609600" cy="610870"/>
                              </a:xfrm>
                              <a:custGeom>
                                <a:avLst/>
                                <a:gdLst/>
                                <a:ahLst/>
                                <a:cxnLst>
                                  <a:cxn ang="0">
                                    <a:pos x="wd2" y="hd2"/>
                                  </a:cxn>
                                  <a:cxn ang="5400000">
                                    <a:pos x="wd2" y="hd2"/>
                                  </a:cxn>
                                  <a:cxn ang="10800000">
                                    <a:pos x="wd2" y="hd2"/>
                                  </a:cxn>
                                  <a:cxn ang="16200000">
                                    <a:pos x="wd2" y="hd2"/>
                                  </a:cxn>
                                </a:cxnLst>
                                <a:rect l="0" t="0" r="r" b="b"/>
                                <a:pathLst>
                                  <a:path w="21466" h="21600" extrusionOk="0">
                                    <a:moveTo>
                                      <a:pt x="9391" y="8532"/>
                                    </a:moveTo>
                                    <a:lnTo>
                                      <a:pt x="2236" y="8532"/>
                                    </a:lnTo>
                                    <a:cubicBezTo>
                                      <a:pt x="1968" y="8532"/>
                                      <a:pt x="1789" y="8712"/>
                                      <a:pt x="1789" y="8981"/>
                                    </a:cubicBezTo>
                                    <a:cubicBezTo>
                                      <a:pt x="1789" y="9251"/>
                                      <a:pt x="1968" y="9430"/>
                                      <a:pt x="2236" y="9430"/>
                                    </a:cubicBezTo>
                                    <a:lnTo>
                                      <a:pt x="9391" y="9430"/>
                                    </a:lnTo>
                                    <a:cubicBezTo>
                                      <a:pt x="9660" y="9430"/>
                                      <a:pt x="9839" y="9251"/>
                                      <a:pt x="9839" y="8981"/>
                                    </a:cubicBezTo>
                                    <a:cubicBezTo>
                                      <a:pt x="9839" y="8712"/>
                                      <a:pt x="9660" y="8532"/>
                                      <a:pt x="9391" y="8532"/>
                                    </a:cubicBezTo>
                                    <a:close/>
                                    <a:moveTo>
                                      <a:pt x="8005" y="11227"/>
                                    </a:moveTo>
                                    <a:lnTo>
                                      <a:pt x="2236" y="11227"/>
                                    </a:lnTo>
                                    <a:cubicBezTo>
                                      <a:pt x="1968" y="11227"/>
                                      <a:pt x="1789" y="11406"/>
                                      <a:pt x="1789" y="11676"/>
                                    </a:cubicBezTo>
                                    <a:cubicBezTo>
                                      <a:pt x="1789" y="11945"/>
                                      <a:pt x="1968" y="12125"/>
                                      <a:pt x="2236" y="12125"/>
                                    </a:cubicBezTo>
                                    <a:lnTo>
                                      <a:pt x="8005" y="12125"/>
                                    </a:lnTo>
                                    <a:cubicBezTo>
                                      <a:pt x="8273" y="12125"/>
                                      <a:pt x="8452" y="11945"/>
                                      <a:pt x="8452" y="11676"/>
                                    </a:cubicBezTo>
                                    <a:cubicBezTo>
                                      <a:pt x="8452" y="11406"/>
                                      <a:pt x="8273" y="11227"/>
                                      <a:pt x="8005" y="11227"/>
                                    </a:cubicBezTo>
                                    <a:close/>
                                    <a:moveTo>
                                      <a:pt x="21063" y="3548"/>
                                    </a:moveTo>
                                    <a:lnTo>
                                      <a:pt x="20393" y="2874"/>
                                    </a:lnTo>
                                    <a:cubicBezTo>
                                      <a:pt x="19901" y="2380"/>
                                      <a:pt x="19006" y="2380"/>
                                      <a:pt x="18514" y="2874"/>
                                    </a:cubicBezTo>
                                    <a:lnTo>
                                      <a:pt x="17441" y="3952"/>
                                    </a:lnTo>
                                    <a:cubicBezTo>
                                      <a:pt x="17441" y="3952"/>
                                      <a:pt x="17441" y="3952"/>
                                      <a:pt x="17441" y="3952"/>
                                    </a:cubicBezTo>
                                    <a:lnTo>
                                      <a:pt x="16099" y="5299"/>
                                    </a:lnTo>
                                    <a:lnTo>
                                      <a:pt x="16099" y="449"/>
                                    </a:lnTo>
                                    <a:cubicBezTo>
                                      <a:pt x="16099" y="180"/>
                                      <a:pt x="15920" y="0"/>
                                      <a:pt x="15652" y="0"/>
                                    </a:cubicBezTo>
                                    <a:lnTo>
                                      <a:pt x="447" y="0"/>
                                    </a:lnTo>
                                    <a:cubicBezTo>
                                      <a:pt x="224" y="0"/>
                                      <a:pt x="0" y="180"/>
                                      <a:pt x="0" y="449"/>
                                    </a:cubicBezTo>
                                    <a:lnTo>
                                      <a:pt x="0" y="16166"/>
                                    </a:lnTo>
                                    <a:cubicBezTo>
                                      <a:pt x="0" y="16166"/>
                                      <a:pt x="0" y="16166"/>
                                      <a:pt x="0" y="16211"/>
                                    </a:cubicBezTo>
                                    <a:cubicBezTo>
                                      <a:pt x="0" y="16256"/>
                                      <a:pt x="0" y="16301"/>
                                      <a:pt x="45" y="16346"/>
                                    </a:cubicBezTo>
                                    <a:cubicBezTo>
                                      <a:pt x="45" y="16346"/>
                                      <a:pt x="45" y="16346"/>
                                      <a:pt x="45" y="16391"/>
                                    </a:cubicBezTo>
                                    <a:cubicBezTo>
                                      <a:pt x="45" y="16436"/>
                                      <a:pt x="89" y="16481"/>
                                      <a:pt x="134" y="16526"/>
                                    </a:cubicBezTo>
                                    <a:lnTo>
                                      <a:pt x="5053" y="21465"/>
                                    </a:lnTo>
                                    <a:cubicBezTo>
                                      <a:pt x="5143" y="21555"/>
                                      <a:pt x="5232" y="21600"/>
                                      <a:pt x="5366" y="21600"/>
                                    </a:cubicBezTo>
                                    <a:cubicBezTo>
                                      <a:pt x="5366" y="21600"/>
                                      <a:pt x="5366" y="21600"/>
                                      <a:pt x="5366" y="21600"/>
                                    </a:cubicBezTo>
                                    <a:lnTo>
                                      <a:pt x="15652" y="21600"/>
                                    </a:lnTo>
                                    <a:cubicBezTo>
                                      <a:pt x="15920" y="21600"/>
                                      <a:pt x="16099" y="21420"/>
                                      <a:pt x="16099" y="21151"/>
                                    </a:cubicBezTo>
                                    <a:lnTo>
                                      <a:pt x="16099" y="10418"/>
                                    </a:lnTo>
                                    <a:lnTo>
                                      <a:pt x="19990" y="6511"/>
                                    </a:lnTo>
                                    <a:cubicBezTo>
                                      <a:pt x="19990" y="6511"/>
                                      <a:pt x="19990" y="6511"/>
                                      <a:pt x="19990" y="6511"/>
                                    </a:cubicBezTo>
                                    <a:lnTo>
                                      <a:pt x="21063" y="5434"/>
                                    </a:lnTo>
                                    <a:cubicBezTo>
                                      <a:pt x="21600" y="4895"/>
                                      <a:pt x="21600" y="4042"/>
                                      <a:pt x="21063" y="3548"/>
                                    </a:cubicBezTo>
                                    <a:close/>
                                    <a:moveTo>
                                      <a:pt x="4919" y="20028"/>
                                    </a:moveTo>
                                    <a:lnTo>
                                      <a:pt x="1520" y="16615"/>
                                    </a:lnTo>
                                    <a:lnTo>
                                      <a:pt x="4919" y="16615"/>
                                    </a:lnTo>
                                    <a:lnTo>
                                      <a:pt x="4919" y="20028"/>
                                    </a:lnTo>
                                    <a:close/>
                                    <a:moveTo>
                                      <a:pt x="15205" y="20657"/>
                                    </a:moveTo>
                                    <a:lnTo>
                                      <a:pt x="5814" y="20657"/>
                                    </a:lnTo>
                                    <a:lnTo>
                                      <a:pt x="5814" y="16166"/>
                                    </a:lnTo>
                                    <a:cubicBezTo>
                                      <a:pt x="5814" y="16032"/>
                                      <a:pt x="5769" y="15942"/>
                                      <a:pt x="5680" y="15852"/>
                                    </a:cubicBezTo>
                                    <a:cubicBezTo>
                                      <a:pt x="5590" y="15762"/>
                                      <a:pt x="5501" y="15717"/>
                                      <a:pt x="5366" y="15717"/>
                                    </a:cubicBezTo>
                                    <a:lnTo>
                                      <a:pt x="894" y="15717"/>
                                    </a:lnTo>
                                    <a:lnTo>
                                      <a:pt x="894" y="898"/>
                                    </a:lnTo>
                                    <a:lnTo>
                                      <a:pt x="15205" y="898"/>
                                    </a:lnTo>
                                    <a:lnTo>
                                      <a:pt x="15205" y="6197"/>
                                    </a:lnTo>
                                    <a:lnTo>
                                      <a:pt x="9794" y="11631"/>
                                    </a:lnTo>
                                    <a:cubicBezTo>
                                      <a:pt x="9749" y="11676"/>
                                      <a:pt x="9704" y="11765"/>
                                      <a:pt x="9704" y="11810"/>
                                    </a:cubicBezTo>
                                    <a:lnTo>
                                      <a:pt x="8542" y="14864"/>
                                    </a:lnTo>
                                    <a:cubicBezTo>
                                      <a:pt x="8497" y="15044"/>
                                      <a:pt x="8497" y="15223"/>
                                      <a:pt x="8631" y="15358"/>
                                    </a:cubicBezTo>
                                    <a:cubicBezTo>
                                      <a:pt x="8720" y="15448"/>
                                      <a:pt x="8810" y="15493"/>
                                      <a:pt x="8944" y="15493"/>
                                    </a:cubicBezTo>
                                    <a:cubicBezTo>
                                      <a:pt x="8989" y="15493"/>
                                      <a:pt x="9034" y="15493"/>
                                      <a:pt x="9123" y="15448"/>
                                    </a:cubicBezTo>
                                    <a:lnTo>
                                      <a:pt x="12164" y="14280"/>
                                    </a:lnTo>
                                    <a:cubicBezTo>
                                      <a:pt x="12253" y="14280"/>
                                      <a:pt x="12298" y="14235"/>
                                      <a:pt x="12343" y="14190"/>
                                    </a:cubicBezTo>
                                    <a:lnTo>
                                      <a:pt x="12343" y="14190"/>
                                    </a:lnTo>
                                    <a:cubicBezTo>
                                      <a:pt x="12343" y="14190"/>
                                      <a:pt x="12343" y="14190"/>
                                      <a:pt x="12343" y="14190"/>
                                    </a:cubicBezTo>
                                    <a:lnTo>
                                      <a:pt x="15160" y="11361"/>
                                    </a:lnTo>
                                    <a:lnTo>
                                      <a:pt x="15160" y="20657"/>
                                    </a:lnTo>
                                    <a:close/>
                                    <a:moveTo>
                                      <a:pt x="10330" y="12753"/>
                                    </a:moveTo>
                                    <a:lnTo>
                                      <a:pt x="11270" y="13696"/>
                                    </a:lnTo>
                                    <a:lnTo>
                                      <a:pt x="9749" y="14280"/>
                                    </a:lnTo>
                                    <a:lnTo>
                                      <a:pt x="10330" y="12753"/>
                                    </a:lnTo>
                                    <a:close/>
                                    <a:moveTo>
                                      <a:pt x="12030" y="13202"/>
                                    </a:moveTo>
                                    <a:lnTo>
                                      <a:pt x="10733" y="11900"/>
                                    </a:lnTo>
                                    <a:lnTo>
                                      <a:pt x="15965" y="6646"/>
                                    </a:lnTo>
                                    <a:cubicBezTo>
                                      <a:pt x="15965" y="6646"/>
                                      <a:pt x="15965" y="6646"/>
                                      <a:pt x="15965" y="6646"/>
                                    </a:cubicBezTo>
                                    <a:lnTo>
                                      <a:pt x="17799" y="4805"/>
                                    </a:lnTo>
                                    <a:lnTo>
                                      <a:pt x="19096" y="6107"/>
                                    </a:lnTo>
                                    <a:lnTo>
                                      <a:pt x="12030" y="13202"/>
                                    </a:lnTo>
                                    <a:close/>
                                    <a:moveTo>
                                      <a:pt x="20437" y="4805"/>
                                    </a:moveTo>
                                    <a:lnTo>
                                      <a:pt x="19677" y="5568"/>
                                    </a:lnTo>
                                    <a:lnTo>
                                      <a:pt x="18380" y="4266"/>
                                    </a:lnTo>
                                    <a:lnTo>
                                      <a:pt x="19140" y="3503"/>
                                    </a:lnTo>
                                    <a:cubicBezTo>
                                      <a:pt x="19319" y="3323"/>
                                      <a:pt x="19588" y="3323"/>
                                      <a:pt x="19722" y="3503"/>
                                    </a:cubicBezTo>
                                    <a:lnTo>
                                      <a:pt x="20393" y="4176"/>
                                    </a:lnTo>
                                    <a:cubicBezTo>
                                      <a:pt x="20616" y="4356"/>
                                      <a:pt x="20616" y="4625"/>
                                      <a:pt x="20437" y="4805"/>
                                    </a:cubicBezTo>
                                    <a:close/>
                                    <a:moveTo>
                                      <a:pt x="13863" y="5838"/>
                                    </a:moveTo>
                                    <a:lnTo>
                                      <a:pt x="2236" y="5838"/>
                                    </a:lnTo>
                                    <a:cubicBezTo>
                                      <a:pt x="1968" y="5838"/>
                                      <a:pt x="1789" y="6017"/>
                                      <a:pt x="1789" y="6287"/>
                                    </a:cubicBezTo>
                                    <a:cubicBezTo>
                                      <a:pt x="1789" y="6556"/>
                                      <a:pt x="1968" y="6736"/>
                                      <a:pt x="2236" y="6736"/>
                                    </a:cubicBezTo>
                                    <a:lnTo>
                                      <a:pt x="13863" y="6736"/>
                                    </a:lnTo>
                                    <a:cubicBezTo>
                                      <a:pt x="14132" y="6736"/>
                                      <a:pt x="14311" y="6556"/>
                                      <a:pt x="14311" y="6287"/>
                                    </a:cubicBezTo>
                                    <a:cubicBezTo>
                                      <a:pt x="14311" y="6017"/>
                                      <a:pt x="14132" y="5838"/>
                                      <a:pt x="13863" y="5838"/>
                                    </a:cubicBezTo>
                                    <a:close/>
                                    <a:moveTo>
                                      <a:pt x="2236" y="4042"/>
                                    </a:moveTo>
                                    <a:lnTo>
                                      <a:pt x="13863" y="4042"/>
                                    </a:lnTo>
                                    <a:cubicBezTo>
                                      <a:pt x="14132" y="4042"/>
                                      <a:pt x="14311" y="3862"/>
                                      <a:pt x="14311" y="3593"/>
                                    </a:cubicBezTo>
                                    <a:cubicBezTo>
                                      <a:pt x="14311" y="3323"/>
                                      <a:pt x="14132" y="3143"/>
                                      <a:pt x="13863" y="3143"/>
                                    </a:cubicBezTo>
                                    <a:lnTo>
                                      <a:pt x="2236" y="3143"/>
                                    </a:lnTo>
                                    <a:cubicBezTo>
                                      <a:pt x="1968" y="3143"/>
                                      <a:pt x="1789" y="3323"/>
                                      <a:pt x="1789" y="3593"/>
                                    </a:cubicBezTo>
                                    <a:cubicBezTo>
                                      <a:pt x="1789" y="3862"/>
                                      <a:pt x="2012" y="4042"/>
                                      <a:pt x="2236" y="4042"/>
                                    </a:cubicBezTo>
                                    <a:close/>
                                  </a:path>
                                </a:pathLst>
                              </a:custGeom>
                              <a:solidFill>
                                <a:schemeClr val="bg1"/>
                              </a:solidFill>
                              <a:ln w="12700">
                                <a:miter lim="400000"/>
                              </a:ln>
                            </wps:spPr>
                            <wps:bodyPr lIns="38100" tIns="38100" rIns="38100" bIns="38100" anchor="ctr"/>
                          </wps:wsp>
                        </a:graphicData>
                      </a:graphic>
                      <wp14:sizeRelH relativeFrom="page">
                        <wp14:pctWidth>0</wp14:pctWidth>
                      </wp14:sizeRelH>
                      <wp14:sizeRelV relativeFrom="page">
                        <wp14:pctHeight>0</wp14:pctHeight>
                      </wp14:sizeRelV>
                    </wp:anchor>
                  </w:drawing>
                </mc:Choice>
                <mc:Fallback>
                  <w:pict>
                    <v:shape w14:anchorId="59348FE7" id="Shape" o:spid="_x0000_s1026" alt="pencil and paper icon" style="position:absolute;margin-left:407.4pt;margin-top:10.45pt;width:48pt;height:48.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46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" path="m9391,8532r-7155,c1968,8532,1789,8712,1789,8981v,270,179,449,447,449l9391,9430v269,,448,-179,448,-449c9839,8712,9660,8532,9391,8532xm8005,11227r-5769,c1968,11227,1789,11406,1789,11676v,269,179,449,447,449l8005,12125v268,,447,-180,447,-449c8452,11406,8273,11227,8005,11227xm21063,3548r-670,-674c19901,2380,19006,2380,18514,2874l17441,3952v,,,,,l16099,5299r,-4850c16099,180,15920,,15652,l447,c224,,,180,,449l,16166v,,,,,45c,16256,,16301,45,16346v,,,,,45c45,16436,89,16481,134,16526r4919,4939c5143,21555,5232,21600,5366,21600v,,,,,l15652,21600v268,,447,-180,447,-449l16099,10418,19990,6511v,,,,,l21063,5434v537,-539,537,-1392,,-1886xm4919,20028l1520,16615r3399,l4919,20028xm15205,20657r-9391,l5814,16166v,-134,-45,-224,-134,-314c5590,15762,5501,15717,5366,15717r-4472,l894,898r14311,l15205,6197,9794,11631v-45,45,-90,134,-90,179l8542,14864v-45,180,-45,359,89,494c8720,15448,8810,15493,8944,15493v45,,90,,179,-45l12164,14280v89,,134,-45,179,-90l12343,14190v,,,,,l15160,11361r,9296l15205,20657xm10330,12753r940,943l9749,14280r581,-1527xm12030,13202l10733,11900,15965,6646v,,,,,l17799,4805r1297,1302l12030,13202xm20437,4805r-760,763l18380,4266r760,-763c19319,3323,19588,3323,19722,3503r671,673c20616,4356,20616,4625,20437,4805xm13863,5838r-11627,c1968,5838,1789,6017,1789,6287v,269,179,449,447,449l13863,6736v269,,448,-180,448,-449c14311,6017,14132,5838,13863,5838xm2236,4042r11627,c14132,4042,14311,3862,14311,3593v,-270,-179,-450,-448,-450l2236,3143v-268,,-447,180,-447,450c1789,3862,2012,4042,2236,4042xe" fillcolor="white [3212]" stroked="f" strokeweight="1pt">
                      <v:stroke miterlimit="4" joinstyle="miter"/>
                      <v:path arrowok="t" o:extrusionok="f" o:connecttype="custom" o:connectlocs="304800,305435;304800,305435;304800,305435;304800,305435" o:connectangles="0,90,180,270"/>
                    </v:shape>
                  </w:pict>
                </mc:Fallback>
              </mc:AlternateContent>
            </w:r>
            <w:r w:rsidR="00E8265E" w:rsidRPr="008A1D1B">
              <w:t>2021 ALB Asia Fastest Growing Firms</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7"/>
              <w:gridCol w:w="5225"/>
            </w:tblGrid>
            <w:tr w:rsidR="00EC6453" w:rsidRPr="008A1D1B" w14:paraId="4254C342" w14:textId="77777777" w:rsidTr="008A1D1B">
              <w:tc>
                <w:tcPr>
                  <w:tcW w:w="2417" w:type="dxa"/>
                  <w:vAlign w:val="bottom"/>
                </w:tcPr>
                <w:p w14:paraId="5285A85E" w14:textId="3FE6F219" w:rsidR="00EC6453" w:rsidRPr="008A1D1B" w:rsidRDefault="00E8265E" w:rsidP="008A1D1B">
                  <w:pPr>
                    <w:pStyle w:val="Heading1"/>
                    <w:spacing w:before="240"/>
                    <w:rPr>
                      <w:color w:val="FF8000"/>
                    </w:rPr>
                  </w:pPr>
                  <w:r w:rsidRPr="008A1D1B">
                    <w:rPr>
                      <w:color w:val="FF8000"/>
                    </w:rPr>
                    <w:t>Name of Law firm</w:t>
                  </w:r>
                </w:p>
              </w:tc>
              <w:tc>
                <w:tcPr>
                  <w:tcW w:w="5225" w:type="dxa"/>
                  <w:tcBorders>
                    <w:bottom w:val="single" w:sz="2" w:space="0" w:color="FF8000"/>
                  </w:tcBorders>
                  <w:vAlign w:val="bottom"/>
                </w:tcPr>
                <w:p w14:paraId="6C98F0A4" w14:textId="77777777" w:rsidR="00EC6453" w:rsidRPr="008A1D1B" w:rsidRDefault="00EC6453" w:rsidP="003179EB"/>
              </w:tc>
            </w:tr>
            <w:tr w:rsidR="00EC6453" w:rsidRPr="008A1D1B" w14:paraId="018B1D17" w14:textId="77777777" w:rsidTr="008A1D1B">
              <w:tc>
                <w:tcPr>
                  <w:tcW w:w="2417" w:type="dxa"/>
                  <w:vAlign w:val="bottom"/>
                </w:tcPr>
                <w:p w14:paraId="48D3823C" w14:textId="5C6A5CDF" w:rsidR="00EC6453" w:rsidRPr="008A1D1B" w:rsidRDefault="00E8265E" w:rsidP="008A1D1B">
                  <w:pPr>
                    <w:pStyle w:val="Heading1"/>
                    <w:spacing w:before="240"/>
                    <w:rPr>
                      <w:color w:val="FF8000"/>
                    </w:rPr>
                  </w:pPr>
                  <w:r w:rsidRPr="008A1D1B">
                    <w:rPr>
                      <w:color w:val="FF8000"/>
                    </w:rPr>
                    <w:t>Office location(s)</w:t>
                  </w:r>
                </w:p>
              </w:tc>
              <w:tc>
                <w:tcPr>
                  <w:tcW w:w="5225" w:type="dxa"/>
                  <w:tcBorders>
                    <w:top w:val="single" w:sz="2" w:space="0" w:color="FF8000"/>
                    <w:bottom w:val="single" w:sz="2" w:space="0" w:color="FF8000"/>
                  </w:tcBorders>
                  <w:vAlign w:val="bottom"/>
                </w:tcPr>
                <w:p w14:paraId="753807AB" w14:textId="77777777" w:rsidR="00EC6453" w:rsidRPr="008A1D1B" w:rsidRDefault="00EC6453" w:rsidP="003179EB"/>
              </w:tc>
            </w:tr>
            <w:tr w:rsidR="00EC6453" w:rsidRPr="008A1D1B" w14:paraId="2CC9DB0D" w14:textId="77777777" w:rsidTr="008A1D1B">
              <w:tc>
                <w:tcPr>
                  <w:tcW w:w="2417" w:type="dxa"/>
                  <w:vAlign w:val="bottom"/>
                </w:tcPr>
                <w:p w14:paraId="50E7B978" w14:textId="3CA2BFC5" w:rsidR="00EC6453" w:rsidRPr="008A1D1B" w:rsidRDefault="00E8265E" w:rsidP="008A1D1B">
                  <w:pPr>
                    <w:pStyle w:val="Heading1"/>
                    <w:spacing w:before="240"/>
                    <w:rPr>
                      <w:color w:val="FF8000"/>
                    </w:rPr>
                  </w:pPr>
                  <w:r w:rsidRPr="008A1D1B">
                    <w:rPr>
                      <w:color w:val="FF8000"/>
                    </w:rPr>
                    <w:t xml:space="preserve">Name of contact person </w:t>
                  </w:r>
                  <w:r w:rsidRPr="008A1D1B">
                    <w:rPr>
                      <w:rFonts w:asciiTheme="minorHAnsi" w:hAnsiTheme="minorHAnsi" w:cstheme="minorHAnsi"/>
                      <w:color w:val="FF8000"/>
                    </w:rPr>
                    <w:t>(include title, email, direct phone number and address)</w:t>
                  </w:r>
                </w:p>
              </w:tc>
              <w:tc>
                <w:tcPr>
                  <w:tcW w:w="5225" w:type="dxa"/>
                  <w:tcBorders>
                    <w:top w:val="single" w:sz="2" w:space="0" w:color="FF8000"/>
                    <w:bottom w:val="single" w:sz="2" w:space="0" w:color="FF8000"/>
                  </w:tcBorders>
                  <w:vAlign w:val="bottom"/>
                </w:tcPr>
                <w:p w14:paraId="64C320B0" w14:textId="5CE47EA2" w:rsidR="00EC6453" w:rsidRPr="008A1D1B" w:rsidRDefault="00EC6453" w:rsidP="003179EB"/>
              </w:tc>
            </w:tr>
            <w:tr w:rsidR="00EC6453" w:rsidRPr="008A1D1B" w14:paraId="735847EE" w14:textId="77777777" w:rsidTr="008A1D1B">
              <w:tc>
                <w:tcPr>
                  <w:tcW w:w="2417" w:type="dxa"/>
                  <w:vAlign w:val="bottom"/>
                </w:tcPr>
                <w:p w14:paraId="56E556C4" w14:textId="75A4B07D" w:rsidR="00EC6453" w:rsidRPr="008A1D1B" w:rsidRDefault="00EC6453" w:rsidP="003179EB">
                  <w:pPr>
                    <w:pStyle w:val="Heading1"/>
                  </w:pPr>
                </w:p>
              </w:tc>
              <w:tc>
                <w:tcPr>
                  <w:tcW w:w="5225" w:type="dxa"/>
                  <w:tcBorders>
                    <w:top w:val="single" w:sz="2" w:space="0" w:color="FF8000"/>
                  </w:tcBorders>
                  <w:vAlign w:val="bottom"/>
                </w:tcPr>
                <w:p w14:paraId="373E7D43" w14:textId="1B8A29C0" w:rsidR="00EC6453" w:rsidRPr="008A1D1B" w:rsidRDefault="00EC6453" w:rsidP="003179E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48A6A861" w14:textId="77777777" w:rsidR="0092352E" w:rsidRDefault="00E8265E" w:rsidP="00E8265E">
            <w:pPr>
              <w:pStyle w:val="CheckList"/>
              <w:numPr>
                <w:ilvl w:val="0"/>
                <w:numId w:val="0"/>
              </w:numPr>
            </w:pPr>
            <w:r w:rsidRPr="0092352E">
              <w:rPr>
                <w:b/>
                <w:bCs/>
              </w:rPr>
              <w:t>Please do not alter this form</w:t>
            </w:r>
            <w:r w:rsidRPr="008A1D1B">
              <w:t xml:space="preserve">. </w:t>
            </w:r>
          </w:p>
          <w:p w14:paraId="73799A35" w14:textId="77777777" w:rsidR="0092352E" w:rsidRDefault="00E8265E" w:rsidP="00E8265E">
            <w:pPr>
              <w:pStyle w:val="CheckList"/>
              <w:numPr>
                <w:ilvl w:val="0"/>
                <w:numId w:val="0"/>
              </w:numPr>
            </w:pPr>
            <w:r w:rsidRPr="008A1D1B">
              <w:t xml:space="preserve">If a question does not apply to you, please leave it blank. </w:t>
            </w:r>
          </w:p>
          <w:p w14:paraId="3A3EA135" w14:textId="7A25CC7D" w:rsidR="00AE7331" w:rsidRPr="008A1D1B" w:rsidRDefault="00E8265E" w:rsidP="00E8265E">
            <w:pPr>
              <w:pStyle w:val="CheckList"/>
              <w:numPr>
                <w:ilvl w:val="0"/>
                <w:numId w:val="0"/>
              </w:numPr>
            </w:pPr>
            <w:r w:rsidRPr="008A1D1B">
              <w:t xml:space="preserve">Please clearly mark </w:t>
            </w:r>
            <w:r w:rsidRPr="0092352E">
              <w:rPr>
                <w:b/>
                <w:bCs/>
              </w:rPr>
              <w:t>CONFIDENTIAL</w:t>
            </w:r>
            <w:r w:rsidRPr="008A1D1B">
              <w:t xml:space="preserve"> next to the </w:t>
            </w:r>
            <w:r w:rsidR="0092352E">
              <w:t>details</w:t>
            </w:r>
            <w:r w:rsidRPr="008A1D1B">
              <w:t xml:space="preserve"> that should not be published.</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3B391634" w14:textId="0A5FED2E"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 xml:space="preserve">Open to law firms with physical offices </w:t>
            </w:r>
            <w:r w:rsidR="0092352E">
              <w:rPr>
                <w:rFonts w:eastAsiaTheme="majorEastAsia" w:cstheme="minorHAnsi"/>
                <w:bCs/>
                <w:szCs w:val="26"/>
              </w:rPr>
              <w:t>in Asia</w:t>
            </w:r>
          </w:p>
          <w:p w14:paraId="18159A6A" w14:textId="77777777"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Domestic and international law firms can take part</w:t>
            </w:r>
          </w:p>
          <w:p w14:paraId="0FD19FF7" w14:textId="47CB5952"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 xml:space="preserve">Facts, figures, and statistics below must relate to the period between </w:t>
            </w:r>
            <w:r w:rsidR="00324B87">
              <w:rPr>
                <w:rFonts w:eastAsiaTheme="majorEastAsia" w:cstheme="minorHAnsi"/>
                <w:bCs/>
                <w:szCs w:val="26"/>
              </w:rPr>
              <w:t>August</w:t>
            </w:r>
            <w:r w:rsidR="0092352E">
              <w:rPr>
                <w:rFonts w:eastAsiaTheme="majorEastAsia" w:cstheme="minorHAnsi"/>
                <w:bCs/>
                <w:szCs w:val="26"/>
              </w:rPr>
              <w:t xml:space="preserve"> 2020</w:t>
            </w:r>
            <w:r w:rsidRPr="008A1D1B">
              <w:rPr>
                <w:rFonts w:eastAsiaTheme="majorEastAsia" w:cstheme="minorHAnsi"/>
                <w:bCs/>
                <w:szCs w:val="26"/>
              </w:rPr>
              <w:t xml:space="preserve"> and </w:t>
            </w:r>
            <w:r w:rsidR="00324B87">
              <w:rPr>
                <w:rFonts w:eastAsiaTheme="majorEastAsia" w:cstheme="minorHAnsi"/>
                <w:bCs/>
                <w:szCs w:val="26"/>
              </w:rPr>
              <w:t xml:space="preserve">August </w:t>
            </w:r>
            <w:r w:rsidRPr="008A1D1B">
              <w:rPr>
                <w:rFonts w:eastAsiaTheme="majorEastAsia" w:cstheme="minorHAnsi"/>
                <w:bCs/>
                <w:szCs w:val="26"/>
              </w:rPr>
              <w:t>2021</w:t>
            </w:r>
            <w:r w:rsidR="0092352E">
              <w:rPr>
                <w:rFonts w:eastAsiaTheme="majorEastAsia" w:cstheme="minorHAnsi"/>
                <w:bCs/>
                <w:szCs w:val="26"/>
              </w:rPr>
              <w:t xml:space="preserve"> </w:t>
            </w:r>
            <w:r w:rsidRPr="008A1D1B">
              <w:rPr>
                <w:rFonts w:eastAsiaTheme="majorEastAsia" w:cstheme="minorHAnsi"/>
                <w:bCs/>
                <w:szCs w:val="26"/>
              </w:rPr>
              <w:t>(relevant period)</w:t>
            </w:r>
          </w:p>
          <w:p w14:paraId="77F276D5" w14:textId="77777777"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Only one entry per organisation</w:t>
            </w:r>
          </w:p>
          <w:p w14:paraId="5B9A047B" w14:textId="09BBB0DC"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The deadline for submission is Friday</w:t>
            </w:r>
            <w:r w:rsidR="00357E80">
              <w:rPr>
                <w:rFonts w:eastAsiaTheme="majorEastAsia" w:cstheme="minorHAnsi"/>
                <w:bCs/>
                <w:szCs w:val="26"/>
              </w:rPr>
              <w:t>,</w:t>
            </w:r>
            <w:r w:rsidRPr="008A1D1B">
              <w:rPr>
                <w:rFonts w:eastAsiaTheme="majorEastAsia" w:cstheme="minorHAnsi"/>
                <w:bCs/>
                <w:szCs w:val="26"/>
              </w:rPr>
              <w:t xml:space="preserve"> </w:t>
            </w:r>
            <w:r w:rsidR="0092352E">
              <w:rPr>
                <w:rFonts w:eastAsiaTheme="majorEastAsia" w:cstheme="minorHAnsi"/>
                <w:bCs/>
                <w:szCs w:val="26"/>
              </w:rPr>
              <w:t xml:space="preserve">Sept. </w:t>
            </w:r>
            <w:r w:rsidR="008770BA">
              <w:rPr>
                <w:rFonts w:eastAsiaTheme="majorEastAsia" w:cstheme="minorHAnsi"/>
                <w:bCs/>
                <w:szCs w:val="26"/>
              </w:rPr>
              <w:t>10</w:t>
            </w:r>
            <w:r w:rsidR="0092352E">
              <w:rPr>
                <w:rFonts w:eastAsiaTheme="majorEastAsia" w:cstheme="minorHAnsi"/>
                <w:bCs/>
                <w:szCs w:val="26"/>
              </w:rPr>
              <w:t>, 2021</w:t>
            </w:r>
            <w:r w:rsidRPr="008A1D1B">
              <w:rPr>
                <w:rFonts w:eastAsiaTheme="majorEastAsia" w:cstheme="minorHAnsi"/>
                <w:bCs/>
                <w:szCs w:val="26"/>
              </w:rPr>
              <w:t xml:space="preserve"> (</w:t>
            </w:r>
            <w:r w:rsidR="0092352E">
              <w:rPr>
                <w:rFonts w:eastAsiaTheme="majorEastAsia" w:cstheme="minorHAnsi"/>
                <w:bCs/>
                <w:szCs w:val="26"/>
              </w:rPr>
              <w:t>Singapore time</w:t>
            </w:r>
            <w:r w:rsidRPr="008A1D1B">
              <w:rPr>
                <w:rFonts w:eastAsiaTheme="majorEastAsia" w:cstheme="minorHAnsi"/>
                <w:bCs/>
                <w:szCs w:val="26"/>
              </w:rPr>
              <w:t>).</w:t>
            </w:r>
          </w:p>
          <w:p w14:paraId="3EAACD62" w14:textId="7F47727D" w:rsidR="008A1D1B" w:rsidRPr="008A1D1B" w:rsidRDefault="008A1D1B" w:rsidP="00795556">
            <w:pPr>
              <w:pStyle w:val="ListParagraph"/>
              <w:numPr>
                <w:ilvl w:val="0"/>
                <w:numId w:val="21"/>
              </w:numPr>
              <w:spacing w:before="120" w:after="120"/>
              <w:rPr>
                <w:rFonts w:eastAsiaTheme="majorEastAsia" w:cstheme="minorHAnsi"/>
                <w:bCs/>
                <w:szCs w:val="26"/>
              </w:rPr>
            </w:pPr>
            <w:r w:rsidRPr="008A1D1B">
              <w:rPr>
                <w:rFonts w:eastAsiaTheme="majorEastAsia" w:cstheme="minorHAnsi"/>
                <w:bCs/>
                <w:szCs w:val="26"/>
              </w:rPr>
              <w:t>Please mail your submission to</w:t>
            </w:r>
            <w:r w:rsidR="00795556">
              <w:rPr>
                <w:rFonts w:eastAsiaTheme="majorEastAsia" w:cstheme="minorHAnsi"/>
                <w:bCs/>
                <w:szCs w:val="26"/>
              </w:rPr>
              <w:t xml:space="preserve"> Rowena at</w:t>
            </w:r>
            <w:r w:rsidRPr="008A1D1B">
              <w:rPr>
                <w:rFonts w:eastAsiaTheme="majorEastAsia" w:cstheme="minorHAnsi"/>
                <w:bCs/>
                <w:szCs w:val="26"/>
              </w:rPr>
              <w:t xml:space="preserve"> </w:t>
            </w:r>
            <w:r w:rsidR="00795556">
              <w:rPr>
                <w:rFonts w:eastAsiaTheme="majorEastAsia" w:cstheme="minorHAnsi"/>
                <w:bCs/>
                <w:szCs w:val="26"/>
              </w:rPr>
              <w:t>r</w:t>
            </w:r>
            <w:r w:rsidR="0092352E">
              <w:rPr>
                <w:rFonts w:eastAsiaTheme="majorEastAsia" w:cstheme="minorHAnsi"/>
                <w:bCs/>
                <w:szCs w:val="26"/>
              </w:rPr>
              <w:t>owena.</w:t>
            </w:r>
            <w:r w:rsidR="00795556">
              <w:rPr>
                <w:rFonts w:eastAsiaTheme="majorEastAsia" w:cstheme="minorHAnsi"/>
                <w:bCs/>
                <w:szCs w:val="26"/>
              </w:rPr>
              <w:t>m</w:t>
            </w:r>
            <w:r w:rsidR="0092352E">
              <w:rPr>
                <w:rFonts w:eastAsiaTheme="majorEastAsia" w:cstheme="minorHAnsi"/>
                <w:bCs/>
                <w:szCs w:val="26"/>
              </w:rPr>
              <w:t>uniz</w:t>
            </w:r>
            <w:r w:rsidRPr="008A1D1B">
              <w:rPr>
                <w:rFonts w:eastAsiaTheme="majorEastAsia" w:cstheme="minorHAnsi"/>
                <w:bCs/>
                <w:szCs w:val="26"/>
              </w:rPr>
              <w:t>@</w:t>
            </w:r>
            <w:r w:rsidR="00795556">
              <w:rPr>
                <w:rFonts w:eastAsiaTheme="majorEastAsia" w:cstheme="minorHAnsi"/>
                <w:bCs/>
                <w:szCs w:val="26"/>
              </w:rPr>
              <w:t>tr.com</w:t>
            </w:r>
          </w:p>
          <w:p w14:paraId="06C269D1" w14:textId="68DB2C22" w:rsidR="008A1D1B" w:rsidRPr="008A1D1B" w:rsidRDefault="008A1D1B" w:rsidP="008A1D1B">
            <w:pPr>
              <w:pStyle w:val="Heading2"/>
              <w:spacing w:before="120" w:after="120"/>
              <w:contextualSpacing w:val="0"/>
              <w:rPr>
                <w:rFonts w:asciiTheme="minorHAnsi" w:hAnsiTheme="minorHAnsi" w:cstheme="minorHAnsi"/>
                <w:b w:val="0"/>
                <w:bCs/>
                <w:color w:val="auto"/>
              </w:rPr>
            </w:pPr>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023D646B" w:rsidR="008A1D1B" w:rsidRPr="005E3286" w:rsidRDefault="0092352E" w:rsidP="00B932F1">
            <w:pPr>
              <w:pStyle w:val="Title"/>
              <w:ind w:right="1419"/>
              <w:rPr>
                <w:rFonts w:asciiTheme="minorHAnsi" w:hAnsiTheme="minorHAnsi" w:cstheme="minorHAnsi"/>
                <w:b/>
                <w:bCs/>
                <w:sz w:val="36"/>
                <w:szCs w:val="36"/>
              </w:rPr>
            </w:pPr>
            <w:r w:rsidRPr="005E3286">
              <w:rPr>
                <w:rFonts w:asciiTheme="minorHAnsi" w:hAnsiTheme="minorHAnsi" w:cstheme="minorHAnsi"/>
                <w:b/>
                <w:bCs/>
                <w:noProof/>
                <w:sz w:val="28"/>
                <w:szCs w:val="28"/>
              </w:rPr>
              <w:lastRenderedPageBreak/>
              <w:t>DETAILS OF GROWTH AND EXPANSION</w:t>
            </w:r>
          </w:p>
        </w:tc>
      </w:tr>
      <w:tr w:rsidR="0092352E" w:rsidRPr="008A1D1B" w14:paraId="56E4DD2C" w14:textId="77777777" w:rsidTr="00FD4994">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3F9ED52D" w14:textId="410A7796" w:rsidR="0092352E" w:rsidRPr="00795556" w:rsidRDefault="0092352E" w:rsidP="00795556">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 xml:space="preserve">Facts, </w:t>
            </w:r>
            <w:r w:rsidR="00795556" w:rsidRPr="00795556">
              <w:rPr>
                <w:rFonts w:eastAsiaTheme="majorEastAsia" w:cstheme="minorHAnsi"/>
                <w:bCs/>
                <w:szCs w:val="26"/>
              </w:rPr>
              <w:t>figures,</w:t>
            </w:r>
            <w:r w:rsidRPr="00795556">
              <w:rPr>
                <w:rFonts w:eastAsiaTheme="majorEastAsia" w:cstheme="minorHAnsi"/>
                <w:bCs/>
                <w:szCs w:val="26"/>
              </w:rPr>
              <w:t xml:space="preserve"> and statistics below must relate to </w:t>
            </w:r>
            <w:r w:rsidR="00795556" w:rsidRPr="00795556">
              <w:rPr>
                <w:rFonts w:eastAsiaTheme="majorEastAsia" w:cstheme="minorHAnsi"/>
                <w:bCs/>
                <w:szCs w:val="26"/>
              </w:rPr>
              <w:t>Asian offices.</w:t>
            </w:r>
          </w:p>
          <w:p w14:paraId="7BD816AF" w14:textId="13005F60" w:rsidR="0092352E" w:rsidRPr="00795556" w:rsidRDefault="0092352E" w:rsidP="00795556">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Number of fee earners does not include the number of paralegals, legal assistant, supporting staff.</w:t>
            </w:r>
          </w:p>
          <w:p w14:paraId="4132DA13" w14:textId="6895E161" w:rsidR="0092352E" w:rsidRPr="00795556" w:rsidRDefault="0092352E" w:rsidP="00795556">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 xml:space="preserve">Clearly mark </w:t>
            </w:r>
            <w:r w:rsidRPr="00795556">
              <w:rPr>
                <w:rFonts w:eastAsiaTheme="majorEastAsia" w:cstheme="minorHAnsi"/>
                <w:b/>
                <w:szCs w:val="26"/>
              </w:rPr>
              <w:t>CONFIDENTIAL</w:t>
            </w:r>
            <w:r w:rsidRPr="00795556">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43D57F39" w:rsidR="0092352E" w:rsidRPr="0092352E" w:rsidRDefault="0092352E" w:rsidP="00FD4994">
            <w:pPr>
              <w:spacing w:before="120" w:after="120"/>
              <w:rPr>
                <w:b/>
                <w:bCs/>
                <w:color w:val="FF8000"/>
              </w:rPr>
            </w:pPr>
            <w:r w:rsidRPr="0092352E">
              <w:rPr>
                <w:b/>
                <w:bCs/>
                <w:color w:val="FF8000"/>
              </w:rPr>
              <w:t xml:space="preserve">Number of fee-earners by </w:t>
            </w:r>
            <w:r w:rsidR="00324B87">
              <w:rPr>
                <w:b/>
                <w:bCs/>
                <w:color w:val="FF8000"/>
              </w:rPr>
              <w:t>August</w:t>
            </w:r>
            <w:r w:rsidRPr="0092352E">
              <w:rPr>
                <w:b/>
                <w:bCs/>
                <w:color w:val="FF8000"/>
              </w:rPr>
              <w:t xml:space="preserve"> 2020</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01FFDEF7" w14:textId="77777777" w:rsidTr="00A04612">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193AEF1" w14:textId="5690A96A" w:rsidR="0092352E" w:rsidRPr="0092352E" w:rsidRDefault="0092352E" w:rsidP="00FD4994">
            <w:pPr>
              <w:spacing w:before="120" w:after="120"/>
              <w:rPr>
                <w:b/>
                <w:bCs/>
                <w:color w:val="FF8000"/>
              </w:rPr>
            </w:pPr>
            <w:r w:rsidRPr="0092352E">
              <w:rPr>
                <w:b/>
                <w:bCs/>
                <w:color w:val="FF8000"/>
              </w:rPr>
              <w:t xml:space="preserve">Number of fee-earners by </w:t>
            </w:r>
            <w:r w:rsidR="00324B87">
              <w:rPr>
                <w:b/>
                <w:bCs/>
                <w:color w:val="FF8000"/>
              </w:rPr>
              <w:t>August</w:t>
            </w:r>
            <w:r w:rsidRPr="0092352E">
              <w:rPr>
                <w:b/>
                <w:bCs/>
                <w:color w:val="FF8000"/>
              </w:rPr>
              <w:t xml:space="preserve"> 2021</w:t>
            </w:r>
          </w:p>
        </w:tc>
        <w:tc>
          <w:tcPr>
            <w:tcW w:w="6906" w:type="dxa"/>
            <w:tcBorders>
              <w:top w:val="single" w:sz="2" w:space="0" w:color="FF8000"/>
              <w:left w:val="single" w:sz="2" w:space="0" w:color="FF8000"/>
              <w:bottom w:val="single" w:sz="2" w:space="0" w:color="FF8000"/>
              <w:right w:val="single" w:sz="18" w:space="0" w:color="FF8000"/>
            </w:tcBorders>
          </w:tcPr>
          <w:p w14:paraId="1BE6D82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7E143A78" w:rsidR="0092352E" w:rsidRPr="0092352E" w:rsidRDefault="0092352E" w:rsidP="00FD4994">
            <w:pPr>
              <w:spacing w:before="120" w:after="120"/>
              <w:rPr>
                <w:b/>
                <w:bCs/>
                <w:color w:val="FF8000"/>
              </w:rPr>
            </w:pPr>
            <w:r w:rsidRPr="0092352E">
              <w:rPr>
                <w:b/>
                <w:bCs/>
                <w:color w:val="FF8000"/>
              </w:rPr>
              <w:t>Fee-earners increase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20CEF27F" w:rsidR="0092352E" w:rsidRPr="0092352E" w:rsidRDefault="0092352E" w:rsidP="00FD4994">
            <w:pPr>
              <w:spacing w:before="120" w:after="120"/>
              <w:rPr>
                <w:b/>
                <w:bCs/>
                <w:color w:val="FF8000"/>
              </w:rPr>
            </w:pPr>
            <w:r w:rsidRPr="0092352E">
              <w:rPr>
                <w:b/>
                <w:bCs/>
                <w:color w:val="FF8000"/>
              </w:rPr>
              <w:t xml:space="preserve">Number of offices by </w:t>
            </w:r>
            <w:r w:rsidR="00324B87">
              <w:rPr>
                <w:b/>
                <w:bCs/>
                <w:color w:val="FF8000"/>
              </w:rPr>
              <w:t>August</w:t>
            </w:r>
            <w:r w:rsidRPr="0092352E">
              <w:rPr>
                <w:b/>
                <w:bCs/>
                <w:color w:val="FF8000"/>
              </w:rPr>
              <w:t xml:space="preserve"> 2021</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2576ACAE" w:rsidR="0092352E" w:rsidRPr="0092352E" w:rsidRDefault="0092352E" w:rsidP="00FD4994">
            <w:pPr>
              <w:spacing w:before="120" w:after="120"/>
              <w:rPr>
                <w:b/>
                <w:bCs/>
                <w:color w:val="FF8000"/>
              </w:rPr>
            </w:pPr>
            <w:r w:rsidRPr="0092352E">
              <w:rPr>
                <w:b/>
                <w:bCs/>
                <w:color w:val="FF8000"/>
              </w:rPr>
              <w:t>New offices opened in the relevant period</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92352E" w:rsidRPr="008A1D1B" w14:paraId="3E8A1FA7"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D029DAA" w14:textId="48676E94" w:rsidR="00FD4994" w:rsidRDefault="0092352E" w:rsidP="00FD4994">
            <w:pPr>
              <w:spacing w:before="120" w:after="120"/>
              <w:rPr>
                <w:b/>
                <w:bCs/>
                <w:color w:val="FF8000"/>
              </w:rPr>
            </w:pPr>
            <w:r w:rsidRPr="0092352E">
              <w:rPr>
                <w:b/>
                <w:bCs/>
                <w:color w:val="FF8000"/>
              </w:rPr>
              <w:t xml:space="preserve">Key new partners hired (laterally) within the relevant period </w:t>
            </w:r>
          </w:p>
          <w:p w14:paraId="14E53C9C" w14:textId="3FE205BB" w:rsidR="0092352E" w:rsidRPr="0092352E" w:rsidRDefault="0092352E" w:rsidP="00FD4994">
            <w:pPr>
              <w:spacing w:before="120" w:after="120"/>
              <w:rPr>
                <w:b/>
                <w:bCs/>
                <w:color w:val="FF8000"/>
              </w:rPr>
            </w:pPr>
            <w:r w:rsidRPr="00795556">
              <w:rPr>
                <w:i/>
                <w:iCs/>
                <w:color w:val="FF8000"/>
                <w:sz w:val="20"/>
                <w:szCs w:val="20"/>
              </w:rPr>
              <w:t>(please specify practice areas)</w:t>
            </w:r>
          </w:p>
        </w:tc>
        <w:tc>
          <w:tcPr>
            <w:tcW w:w="6906" w:type="dxa"/>
            <w:tcBorders>
              <w:top w:val="single" w:sz="2" w:space="0" w:color="FF8000"/>
              <w:left w:val="single" w:sz="2" w:space="0" w:color="FF8000"/>
              <w:bottom w:val="single" w:sz="2" w:space="0" w:color="FF8000"/>
              <w:right w:val="single" w:sz="18" w:space="0" w:color="FF8000"/>
            </w:tcBorders>
          </w:tcPr>
          <w:p w14:paraId="3952F4E7" w14:textId="77777777" w:rsidR="0092352E" w:rsidRPr="00795556" w:rsidRDefault="0092352E" w:rsidP="00FD4994">
            <w:pPr>
              <w:spacing w:before="120" w:after="120"/>
            </w:pPr>
          </w:p>
        </w:tc>
      </w:tr>
      <w:tr w:rsidR="0092352E" w:rsidRPr="008A1D1B" w14:paraId="18F5A0F0"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3ED2C6C" w14:textId="54EC4BAA" w:rsidR="0092352E" w:rsidRPr="0092352E" w:rsidRDefault="0092352E" w:rsidP="00FD4994">
            <w:pPr>
              <w:spacing w:before="120" w:after="120"/>
              <w:rPr>
                <w:b/>
                <w:bCs/>
                <w:color w:val="FF8000"/>
              </w:rPr>
            </w:pPr>
            <w:r w:rsidRPr="0092352E">
              <w:rPr>
                <w:b/>
                <w:bCs/>
                <w:color w:val="FF8000"/>
              </w:rPr>
              <w:t>Key new clients added in the relevant period</w:t>
            </w:r>
          </w:p>
        </w:tc>
        <w:tc>
          <w:tcPr>
            <w:tcW w:w="6906" w:type="dxa"/>
            <w:tcBorders>
              <w:top w:val="single" w:sz="2" w:space="0" w:color="FF8000"/>
              <w:left w:val="single" w:sz="2" w:space="0" w:color="FF8000"/>
              <w:bottom w:val="single" w:sz="2" w:space="0" w:color="FF8000"/>
              <w:right w:val="single" w:sz="18" w:space="0" w:color="FF8000"/>
            </w:tcBorders>
          </w:tcPr>
          <w:p w14:paraId="4CCE1482" w14:textId="77777777" w:rsidR="0092352E" w:rsidRPr="00795556" w:rsidRDefault="0092352E" w:rsidP="00FD4994">
            <w:pPr>
              <w:spacing w:before="120" w:after="120"/>
            </w:pPr>
          </w:p>
        </w:tc>
      </w:tr>
      <w:tr w:rsidR="0092352E" w:rsidRPr="008A1D1B" w14:paraId="5C84BF92"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1A32ECEC" w14:textId="1996F2BC" w:rsidR="0092352E" w:rsidRPr="0092352E" w:rsidRDefault="0092352E" w:rsidP="00FD4994">
            <w:pPr>
              <w:spacing w:before="120" w:after="120"/>
              <w:rPr>
                <w:b/>
                <w:bCs/>
                <w:color w:val="FF8000"/>
              </w:rPr>
            </w:pPr>
            <w:r w:rsidRPr="0092352E">
              <w:rPr>
                <w:b/>
                <w:bCs/>
                <w:color w:val="FF8000"/>
              </w:rPr>
              <w:t>New practice areas added within the relevant period</w:t>
            </w:r>
          </w:p>
        </w:tc>
        <w:tc>
          <w:tcPr>
            <w:tcW w:w="6906" w:type="dxa"/>
            <w:tcBorders>
              <w:top w:val="single" w:sz="2" w:space="0" w:color="FF8000"/>
              <w:left w:val="single" w:sz="2" w:space="0" w:color="FF8000"/>
              <w:bottom w:val="single" w:sz="2" w:space="0" w:color="FF8000"/>
              <w:right w:val="single" w:sz="18" w:space="0" w:color="FF8000"/>
            </w:tcBorders>
          </w:tcPr>
          <w:p w14:paraId="2EB7CEC9" w14:textId="77777777" w:rsidR="0092352E" w:rsidRPr="00795556" w:rsidRDefault="0092352E" w:rsidP="00FD4994">
            <w:pPr>
              <w:spacing w:before="120" w:after="120"/>
            </w:pPr>
          </w:p>
        </w:tc>
      </w:tr>
      <w:tr w:rsidR="0092352E" w:rsidRPr="008A1D1B" w14:paraId="454ADAB2"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597A5B2" w14:textId="670BB699" w:rsidR="0092352E" w:rsidRPr="0092352E" w:rsidRDefault="0092352E" w:rsidP="00FD4994">
            <w:pPr>
              <w:spacing w:before="120" w:after="120"/>
              <w:rPr>
                <w:b/>
                <w:bCs/>
                <w:color w:val="FF8000"/>
              </w:rPr>
            </w:pPr>
            <w:r w:rsidRPr="0092352E">
              <w:rPr>
                <w:b/>
                <w:bCs/>
                <w:color w:val="FF8000"/>
              </w:rPr>
              <w:t>Revenue growth percentage in Asia within the relevant period</w:t>
            </w:r>
          </w:p>
        </w:tc>
        <w:tc>
          <w:tcPr>
            <w:tcW w:w="6906" w:type="dxa"/>
            <w:tcBorders>
              <w:top w:val="single" w:sz="2" w:space="0" w:color="FF8000"/>
              <w:left w:val="single" w:sz="2" w:space="0" w:color="FF8000"/>
              <w:bottom w:val="single" w:sz="2" w:space="0" w:color="FF8000"/>
              <w:right w:val="single" w:sz="18" w:space="0" w:color="FF8000"/>
            </w:tcBorders>
          </w:tcPr>
          <w:p w14:paraId="25BC5663" w14:textId="77777777" w:rsidR="0092352E" w:rsidRPr="00795556" w:rsidRDefault="0092352E" w:rsidP="00FD4994">
            <w:pPr>
              <w:spacing w:before="120" w:after="120"/>
            </w:pPr>
          </w:p>
        </w:tc>
      </w:tr>
      <w:tr w:rsidR="0092352E" w:rsidRPr="008A1D1B" w14:paraId="09B5F132" w14:textId="77777777" w:rsidTr="00FD4994">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4BB797D" w14:textId="6BB97C7E" w:rsidR="0092352E" w:rsidRPr="00FD4994" w:rsidRDefault="00FD4994" w:rsidP="00FD4994">
            <w:pPr>
              <w:spacing w:before="120" w:after="120"/>
              <w:rPr>
                <w:b/>
                <w:bCs/>
                <w:color w:val="FF8000"/>
              </w:rPr>
            </w:pPr>
            <w:r w:rsidRPr="00FD4994">
              <w:rPr>
                <w:b/>
                <w:bCs/>
                <w:color w:val="FF8000"/>
              </w:rPr>
              <w:t>Any other kind of expansion in the relevant period</w:t>
            </w:r>
            <w:r w:rsidRPr="00FD4994">
              <w:rPr>
                <w:rFonts w:ascii="MS Gothic" w:eastAsia="MS Gothic" w:hAnsi="MS Gothic" w:cs="MS Gothic" w:hint="eastAsia"/>
                <w:b/>
                <w:bCs/>
                <w:color w:val="FF8000"/>
              </w:rPr>
              <w:t>？</w:t>
            </w:r>
            <w:r w:rsidRPr="00FD4994">
              <w:rPr>
                <w:b/>
                <w:bCs/>
                <w:color w:val="FF8000"/>
              </w:rPr>
              <w:t>Have there been any changes in business conditions to your advantage</w:t>
            </w:r>
            <w:r>
              <w:rPr>
                <w:b/>
                <w:bCs/>
                <w:color w:val="FF8000"/>
              </w:rPr>
              <w:t>?</w:t>
            </w:r>
          </w:p>
        </w:tc>
        <w:tc>
          <w:tcPr>
            <w:tcW w:w="6906" w:type="dxa"/>
            <w:tcBorders>
              <w:top w:val="single" w:sz="2" w:space="0" w:color="FF8000"/>
              <w:left w:val="single" w:sz="2" w:space="0" w:color="FF8000"/>
              <w:bottom w:val="single" w:sz="2" w:space="0" w:color="FF8000"/>
              <w:right w:val="single" w:sz="18" w:space="0" w:color="FF8000"/>
            </w:tcBorders>
          </w:tcPr>
          <w:p w14:paraId="5B69ED00" w14:textId="77777777" w:rsidR="0092352E" w:rsidRPr="00795556" w:rsidRDefault="0092352E" w:rsidP="00FD4994">
            <w:pPr>
              <w:spacing w:before="120" w:after="120"/>
            </w:pPr>
          </w:p>
        </w:tc>
      </w:tr>
      <w:tr w:rsidR="0092352E" w:rsidRPr="008A1D1B" w14:paraId="657BEA1B" w14:textId="77777777" w:rsidTr="00FD4994">
        <w:trPr>
          <w:gridAfter w:val="1"/>
          <w:wAfter w:w="8" w:type="dxa"/>
          <w:jc w:val="center"/>
        </w:trPr>
        <w:tc>
          <w:tcPr>
            <w:tcW w:w="3238" w:type="dxa"/>
            <w:tcBorders>
              <w:top w:val="single" w:sz="2" w:space="0" w:color="FF8000"/>
              <w:left w:val="single" w:sz="18" w:space="0" w:color="FF8000"/>
              <w:bottom w:val="single" w:sz="18" w:space="0" w:color="FF8000"/>
              <w:right w:val="single" w:sz="2" w:space="0" w:color="FF8000"/>
            </w:tcBorders>
          </w:tcPr>
          <w:p w14:paraId="23F2B6A0" w14:textId="4CB5D37D" w:rsidR="0092352E" w:rsidRPr="00FD4994" w:rsidRDefault="00FD4994" w:rsidP="00FD4994">
            <w:pPr>
              <w:spacing w:before="120" w:after="120"/>
              <w:rPr>
                <w:b/>
                <w:bCs/>
                <w:color w:val="FF8000"/>
              </w:rPr>
            </w:pPr>
            <w:r w:rsidRPr="00FD4994">
              <w:rPr>
                <w:b/>
                <w:bCs/>
                <w:color w:val="FF8000"/>
              </w:rPr>
              <w:t>How would you describe your strategy for growth in the relevant period?</w:t>
            </w:r>
          </w:p>
        </w:tc>
        <w:tc>
          <w:tcPr>
            <w:tcW w:w="6906" w:type="dxa"/>
            <w:tcBorders>
              <w:top w:val="single" w:sz="2" w:space="0" w:color="FF8000"/>
              <w:left w:val="single" w:sz="2" w:space="0" w:color="FF8000"/>
              <w:bottom w:val="single" w:sz="18" w:space="0" w:color="FF8000"/>
              <w:right w:val="single" w:sz="18" w:space="0" w:color="FF8000"/>
            </w:tcBorders>
          </w:tcPr>
          <w:p w14:paraId="1F218F1C" w14:textId="77777777" w:rsidR="0092352E" w:rsidRPr="00795556" w:rsidRDefault="0092352E" w:rsidP="00FD4994">
            <w:pPr>
              <w:spacing w:before="120" w:after="120"/>
            </w:pPr>
          </w:p>
        </w:tc>
      </w:tr>
    </w:tbl>
    <w:p w14:paraId="0CE0147B" w14:textId="77777777" w:rsidR="004B123B" w:rsidRPr="008A1D1B" w:rsidRDefault="004B123B" w:rsidP="00795556"/>
    <w:sectPr w:rsidR="004B123B" w:rsidRPr="008A1D1B" w:rsidSect="00430277">
      <w:footerReference w:type="first" r:id="rId10"/>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209A8" w14:textId="77777777" w:rsidR="00CE262F" w:rsidRDefault="00CE262F" w:rsidP="00DC5D31">
      <w:r>
        <w:separator/>
      </w:r>
    </w:p>
  </w:endnote>
  <w:endnote w:type="continuationSeparator" w:id="0">
    <w:p w14:paraId="60DB06A9" w14:textId="77777777" w:rsidR="00CE262F" w:rsidRDefault="00CE262F"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4A8C0" w14:textId="77777777" w:rsidR="00CE262F" w:rsidRDefault="00CE262F" w:rsidP="00DC5D31">
      <w:r>
        <w:separator/>
      </w:r>
    </w:p>
  </w:footnote>
  <w:footnote w:type="continuationSeparator" w:id="0">
    <w:p w14:paraId="22AF907C" w14:textId="77777777" w:rsidR="00CE262F" w:rsidRDefault="00CE262F"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8"/>
  </w:num>
  <w:num w:numId="6">
    <w:abstractNumId w:val="19"/>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4"/>
  </w:num>
  <w:num w:numId="19">
    <w:abstractNumId w:val="20"/>
  </w:num>
  <w:num w:numId="20">
    <w:abstractNumId w:val="17"/>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B3E71"/>
    <w:rsid w:val="000F23C5"/>
    <w:rsid w:val="000F44BA"/>
    <w:rsid w:val="00115B37"/>
    <w:rsid w:val="0016748F"/>
    <w:rsid w:val="001A6320"/>
    <w:rsid w:val="00245AA2"/>
    <w:rsid w:val="002C615C"/>
    <w:rsid w:val="002D03A2"/>
    <w:rsid w:val="003179EB"/>
    <w:rsid w:val="00324B87"/>
    <w:rsid w:val="00333781"/>
    <w:rsid w:val="00354439"/>
    <w:rsid w:val="00357E80"/>
    <w:rsid w:val="003B7552"/>
    <w:rsid w:val="003C602C"/>
    <w:rsid w:val="003C6F53"/>
    <w:rsid w:val="00415899"/>
    <w:rsid w:val="00425288"/>
    <w:rsid w:val="00430277"/>
    <w:rsid w:val="004B123B"/>
    <w:rsid w:val="004B50BE"/>
    <w:rsid w:val="00527480"/>
    <w:rsid w:val="005618A8"/>
    <w:rsid w:val="005640E4"/>
    <w:rsid w:val="005755E1"/>
    <w:rsid w:val="005E3286"/>
    <w:rsid w:val="006B4992"/>
    <w:rsid w:val="006C554A"/>
    <w:rsid w:val="006E3C43"/>
    <w:rsid w:val="006F220A"/>
    <w:rsid w:val="00713D96"/>
    <w:rsid w:val="00716614"/>
    <w:rsid w:val="00721E9B"/>
    <w:rsid w:val="00761D56"/>
    <w:rsid w:val="00795556"/>
    <w:rsid w:val="0079681F"/>
    <w:rsid w:val="007F0872"/>
    <w:rsid w:val="008121DA"/>
    <w:rsid w:val="008204E3"/>
    <w:rsid w:val="008351AF"/>
    <w:rsid w:val="008424EB"/>
    <w:rsid w:val="008770BA"/>
    <w:rsid w:val="008A1D1B"/>
    <w:rsid w:val="0092352E"/>
    <w:rsid w:val="00925CF7"/>
    <w:rsid w:val="009A11F0"/>
    <w:rsid w:val="009A12CB"/>
    <w:rsid w:val="009B61C4"/>
    <w:rsid w:val="009D044D"/>
    <w:rsid w:val="009D207E"/>
    <w:rsid w:val="00A05B52"/>
    <w:rsid w:val="00A40D99"/>
    <w:rsid w:val="00A55C79"/>
    <w:rsid w:val="00A64A0F"/>
    <w:rsid w:val="00AB5744"/>
    <w:rsid w:val="00AD5B55"/>
    <w:rsid w:val="00AE7331"/>
    <w:rsid w:val="00B14394"/>
    <w:rsid w:val="00B26E49"/>
    <w:rsid w:val="00B93157"/>
    <w:rsid w:val="00BA3B02"/>
    <w:rsid w:val="00BA681C"/>
    <w:rsid w:val="00BB33CE"/>
    <w:rsid w:val="00BF43C1"/>
    <w:rsid w:val="00C6523B"/>
    <w:rsid w:val="00CB315B"/>
    <w:rsid w:val="00CB6656"/>
    <w:rsid w:val="00CE262F"/>
    <w:rsid w:val="00D053B5"/>
    <w:rsid w:val="00D07B45"/>
    <w:rsid w:val="00DC5D31"/>
    <w:rsid w:val="00E368C0"/>
    <w:rsid w:val="00E436E9"/>
    <w:rsid w:val="00E4704B"/>
    <w:rsid w:val="00E5035D"/>
    <w:rsid w:val="00E615E1"/>
    <w:rsid w:val="00E8265E"/>
    <w:rsid w:val="00EA784E"/>
    <w:rsid w:val="00EB50F0"/>
    <w:rsid w:val="00EC6453"/>
    <w:rsid w:val="00ED5FDF"/>
    <w:rsid w:val="00F50B25"/>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3.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2021-07-02T04:06:00Z</dcterms:created>
  <dcterms:modified xsi:type="dcterms:W3CDTF">2021-08-30T16:00:00Z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