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7090ADB1" w14:textId="77777777" w:rsidTr="00CD564A">
        <w:trPr>
          <w:trHeight w:val="4931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F7F088B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37778387" w14:textId="77777777" w:rsidR="00764E79" w:rsidRPr="00AF52A0" w:rsidRDefault="003B30E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3A74AB13" wp14:editId="28D3CCA6">
                  <wp:extent cx="5563573" cy="98432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B-PLA-2019-650x115v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252" cy="101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DB35F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5D741D7" w14:textId="77777777"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0E05B88A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C853B09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6E3684E2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C94D048" w14:textId="2311E9E5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bookmarkStart w:id="0" w:name="_GoBack"/>
            <w:r w:rsidR="00157B02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Oct</w:t>
            </w:r>
            <w:r w:rsidR="00C70EFE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  <w:r w:rsidR="00A9682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18,</w:t>
            </w:r>
            <w:r w:rsidR="007B67C8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</w:t>
            </w:r>
            <w:r w:rsidR="00CD564A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9</w:t>
            </w:r>
            <w:r w:rsidR="003B30E7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157B02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  <w:bookmarkEnd w:id="0"/>
          </w:p>
          <w:p w14:paraId="34072F80" w14:textId="77777777"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42291F" w:rsidRPr="00E25F09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42291F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12B61712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6E9FD1A5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</w:t>
            </w:r>
            <w:r w:rsidR="00561D3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form is for one deal only. To nominate 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43AAB6B" w14:textId="77777777"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59CEE0BE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14:paraId="16669B04" w14:textId="77777777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796442E1" w14:textId="77777777"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657C7D6C" w14:textId="77777777" w:rsidTr="00156F49">
        <w:trPr>
          <w:trHeight w:val="691"/>
          <w:jc w:val="center"/>
        </w:trPr>
        <w:sdt>
          <w:sdtPr>
            <w:rPr>
              <w:rStyle w:val="Style5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Finance Deal of the Year" w:value="Finance Deal of the Year"/>
              <w:listItem w:displayText="M&amp;A Deal of the Year" w:value="M&amp;A Deal of the Year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7955A3DE" w14:textId="77777777" w:rsidR="009C0734" w:rsidRDefault="00561D37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Style5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14:paraId="244E8B45" w14:textId="77777777" w:rsidTr="004D22A7">
        <w:trPr>
          <w:trHeight w:val="288"/>
        </w:trPr>
        <w:tc>
          <w:tcPr>
            <w:tcW w:w="4030" w:type="dxa"/>
          </w:tcPr>
          <w:p w14:paraId="73E48926" w14:textId="77777777" w:rsidR="008A299F" w:rsidRPr="00B9160E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14:paraId="216E6CBE" w14:textId="77777777" w:rsidR="008A299F" w:rsidRPr="00B9160E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692AA442" w14:textId="77777777" w:rsidTr="004D22A7">
        <w:trPr>
          <w:trHeight w:val="288"/>
        </w:trPr>
        <w:tc>
          <w:tcPr>
            <w:tcW w:w="4030" w:type="dxa"/>
          </w:tcPr>
          <w:p w14:paraId="74418C29" w14:textId="77777777"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14:paraId="11AB06A5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4FCBD49E" w14:textId="77777777" w:rsidTr="004D22A7">
        <w:trPr>
          <w:trHeight w:val="288"/>
        </w:trPr>
        <w:tc>
          <w:tcPr>
            <w:tcW w:w="4030" w:type="dxa"/>
          </w:tcPr>
          <w:p w14:paraId="23EC5A49" w14:textId="77777777" w:rsidR="00443E40" w:rsidRPr="004104BC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14:paraId="3D5061FC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4D6AB7EC" w14:textId="77777777" w:rsidTr="004D22A7">
        <w:trPr>
          <w:trHeight w:val="288"/>
        </w:trPr>
        <w:tc>
          <w:tcPr>
            <w:tcW w:w="4030" w:type="dxa"/>
          </w:tcPr>
          <w:p w14:paraId="59A88398" w14:textId="77777777"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14:paraId="30CD4206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6C5D0005" w14:textId="77777777" w:rsidTr="004D22A7">
        <w:trPr>
          <w:trHeight w:val="288"/>
        </w:trPr>
        <w:tc>
          <w:tcPr>
            <w:tcW w:w="4030" w:type="dxa"/>
          </w:tcPr>
          <w:p w14:paraId="121EA71D" w14:textId="77777777" w:rsidR="00A7129B" w:rsidRPr="004104BC" w:rsidRDefault="00455DC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14:paraId="3CFDB6DD" w14:textId="77777777" w:rsidR="00E25F09" w:rsidRPr="00E25F09" w:rsidRDefault="00561D37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</w:t>
            </w:r>
            <w:r w:rsidR="00E25F09">
              <w:rPr>
                <w:rFonts w:ascii="Arial" w:hAnsi="Arial" w:cs="Arial"/>
                <w:color w:val="404040" w:themeColor="text1" w:themeTint="BF"/>
              </w:rPr>
              <w:t>irm A</w:t>
            </w:r>
            <w:r w:rsidR="00C70EFE">
              <w:rPr>
                <w:rFonts w:ascii="Arial" w:hAnsi="Arial" w:cs="Arial"/>
                <w:color w:val="404040" w:themeColor="text1" w:themeTint="BF"/>
              </w:rPr>
              <w:t xml:space="preserve"> (your law firm)</w:t>
            </w:r>
          </w:p>
        </w:tc>
      </w:tr>
      <w:tr w:rsidR="003B038B" w:rsidRPr="004104BC" w14:paraId="2B287ADD" w14:textId="77777777" w:rsidTr="004D22A7">
        <w:trPr>
          <w:trHeight w:val="288"/>
        </w:trPr>
        <w:tc>
          <w:tcPr>
            <w:tcW w:w="4030" w:type="dxa"/>
          </w:tcPr>
          <w:p w14:paraId="46D6A173" w14:textId="77777777"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14:paraId="32FC8654" w14:textId="77777777"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14:paraId="1CBA1E48" w14:textId="77777777" w:rsidR="00A7129B" w:rsidRPr="004104BC" w:rsidRDefault="00E25F09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561D37">
              <w:rPr>
                <w:rFonts w:ascii="Arial" w:hAnsi="Arial" w:cs="Arial"/>
                <w:color w:val="404040" w:themeColor="text1" w:themeTint="BF"/>
              </w:rPr>
              <w:t>Law firm A is International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14:paraId="1868A059" w14:textId="77777777" w:rsidTr="004D22A7">
        <w:trPr>
          <w:trHeight w:val="288"/>
        </w:trPr>
        <w:tc>
          <w:tcPr>
            <w:tcW w:w="4030" w:type="dxa"/>
          </w:tcPr>
          <w:p w14:paraId="4AFE276F" w14:textId="77777777"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14:paraId="133B9B2E" w14:textId="77777777"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14:paraId="70BCDC9F" w14:textId="77777777" w:rsidR="00A7129B" w:rsidRPr="004104BC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6B9EBE56" w14:textId="77777777" w:rsidTr="004D22A7">
        <w:trPr>
          <w:trHeight w:val="288"/>
        </w:trPr>
        <w:tc>
          <w:tcPr>
            <w:tcW w:w="4030" w:type="dxa"/>
          </w:tcPr>
          <w:p w14:paraId="00DC2F0F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14:paraId="1A05F2D2" w14:textId="77777777" w:rsidR="000B232C" w:rsidRPr="00372EDC" w:rsidRDefault="00E25F0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14:paraId="714127BF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14:paraId="7CBA8A2B" w14:textId="77777777" w:rsidTr="004D22A7">
        <w:trPr>
          <w:trHeight w:val="720"/>
        </w:trPr>
        <w:tc>
          <w:tcPr>
            <w:tcW w:w="4030" w:type="dxa"/>
          </w:tcPr>
          <w:p w14:paraId="43F8D9B6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14:paraId="3CC4E752" w14:textId="77777777"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14:paraId="68EB0436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0D7A24" w14:textId="77777777"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14:paraId="6F13677B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675C08F" w14:textId="77777777" w:rsidR="004D22A7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 xml:space="preserve">ounsel to Company A </w:t>
            </w:r>
          </w:p>
          <w:p w14:paraId="7E6916EC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0A147EF" w14:textId="77777777" w:rsidR="004D22A7" w:rsidRPr="00D91CCB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Counsel to Company B</w:t>
            </w:r>
          </w:p>
        </w:tc>
        <w:tc>
          <w:tcPr>
            <w:tcW w:w="2880" w:type="dxa"/>
          </w:tcPr>
          <w:p w14:paraId="66515A63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A057B81" w14:textId="77777777"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1F5FE127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C4D4E1D" w14:textId="77777777"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14:paraId="33A75BC8" w14:textId="77777777" w:rsidTr="004D22A7">
        <w:trPr>
          <w:trHeight w:val="288"/>
        </w:trPr>
        <w:tc>
          <w:tcPr>
            <w:tcW w:w="4030" w:type="dxa"/>
          </w:tcPr>
          <w:p w14:paraId="1B539972" w14:textId="77777777" w:rsidR="00F05FB5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14:paraId="71326DC6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14:paraId="36AA2A15" w14:textId="77777777" w:rsidR="000B232C" w:rsidRPr="00372EDC" w:rsidRDefault="004D22A7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proofErr w:type="gramStart"/>
            <w:r>
              <w:rPr>
                <w:rFonts w:ascii="Arial" w:hAnsi="Arial" w:cs="Arial"/>
                <w:b/>
                <w:color w:val="404040" w:themeColor="text1" w:themeTint="BF"/>
              </w:rPr>
              <w:t>Other</w:t>
            </w:r>
            <w:proofErr w:type="gramEnd"/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14:paraId="391D49DC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14:paraId="5DD2F69E" w14:textId="77777777" w:rsidTr="004D22A7">
        <w:trPr>
          <w:trHeight w:val="720"/>
        </w:trPr>
        <w:tc>
          <w:tcPr>
            <w:tcW w:w="4030" w:type="dxa"/>
          </w:tcPr>
          <w:p w14:paraId="3678DFD9" w14:textId="77777777"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14:paraId="563059A7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14:paraId="17EC42FF" w14:textId="77777777"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5B663BA3" w14:textId="77777777" w:rsidTr="004D22A7">
        <w:trPr>
          <w:trHeight w:val="720"/>
        </w:trPr>
        <w:tc>
          <w:tcPr>
            <w:tcW w:w="10795" w:type="dxa"/>
            <w:gridSpan w:val="3"/>
          </w:tcPr>
          <w:p w14:paraId="014BFE45" w14:textId="77777777" w:rsidR="00727FDF" w:rsidRDefault="00727FD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</w:tbl>
    <w:p w14:paraId="7C0ABA3F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2980CFB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25EB" w14:textId="77777777" w:rsidR="00A9443A" w:rsidRDefault="00A9443A" w:rsidP="00976374">
      <w:r>
        <w:separator/>
      </w:r>
    </w:p>
  </w:endnote>
  <w:endnote w:type="continuationSeparator" w:id="0">
    <w:p w14:paraId="129D55DB" w14:textId="77777777" w:rsidR="00A9443A" w:rsidRDefault="00A9443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6E5E" w14:textId="77777777" w:rsidR="00976374" w:rsidRDefault="001656DF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5EC07D" wp14:editId="2E0B607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0f6498d9eaf99badc10302f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80C6AD" w14:textId="77777777" w:rsidR="001656DF" w:rsidRPr="001656DF" w:rsidRDefault="001656DF" w:rsidP="001656D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56D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0f6498d9eaf99badc10302f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JvJLg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1656DF" w:rsidRPr="001656DF" w:rsidRDefault="001656DF" w:rsidP="001656D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56D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B9160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2652C194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FF5D" w14:textId="77777777" w:rsidR="00A9443A" w:rsidRDefault="00A9443A" w:rsidP="00976374">
      <w:r>
        <w:separator/>
      </w:r>
    </w:p>
  </w:footnote>
  <w:footnote w:type="continuationSeparator" w:id="0">
    <w:p w14:paraId="52C98041" w14:textId="77777777" w:rsidR="00A9443A" w:rsidRDefault="00A9443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57B02"/>
    <w:rsid w:val="001656DF"/>
    <w:rsid w:val="00177B02"/>
    <w:rsid w:val="001A0309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B30E7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A27F5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61D37"/>
    <w:rsid w:val="0057741D"/>
    <w:rsid w:val="005804BA"/>
    <w:rsid w:val="00581988"/>
    <w:rsid w:val="005864C3"/>
    <w:rsid w:val="0059203C"/>
    <w:rsid w:val="0059502F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55516"/>
    <w:rsid w:val="00764E79"/>
    <w:rsid w:val="00772B3B"/>
    <w:rsid w:val="0079385B"/>
    <w:rsid w:val="007B67C8"/>
    <w:rsid w:val="007C20AB"/>
    <w:rsid w:val="007C620B"/>
    <w:rsid w:val="007D5A8A"/>
    <w:rsid w:val="007F04C9"/>
    <w:rsid w:val="007F3B84"/>
    <w:rsid w:val="008356B0"/>
    <w:rsid w:val="0084145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7129B"/>
    <w:rsid w:val="00A745E5"/>
    <w:rsid w:val="00A83445"/>
    <w:rsid w:val="00A9443A"/>
    <w:rsid w:val="00A96826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70EFE"/>
    <w:rsid w:val="00C84B77"/>
    <w:rsid w:val="00C90D4F"/>
    <w:rsid w:val="00C929EB"/>
    <w:rsid w:val="00CA5B48"/>
    <w:rsid w:val="00CD022D"/>
    <w:rsid w:val="00CD564A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E005D2"/>
    <w:rsid w:val="00E12970"/>
    <w:rsid w:val="00E12D54"/>
    <w:rsid w:val="00E25F09"/>
    <w:rsid w:val="00E33D2D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201BC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D564A"/>
    <w:rPr>
      <w:b/>
      <w:bCs/>
    </w:rPr>
  </w:style>
  <w:style w:type="character" w:customStyle="1" w:styleId="Style5">
    <w:name w:val="Style5"/>
    <w:basedOn w:val="DefaultParagraphFont"/>
    <w:uiPriority w:val="1"/>
    <w:rsid w:val="00561D37"/>
    <w:rPr>
      <w:rFonts w:ascii="Arial" w:hAnsi="Arial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67084"/>
    <w:rsid w:val="003F60BF"/>
    <w:rsid w:val="004B7B4F"/>
    <w:rsid w:val="004F5EDA"/>
    <w:rsid w:val="0054761A"/>
    <w:rsid w:val="0056024A"/>
    <w:rsid w:val="00564E79"/>
    <w:rsid w:val="006F6D0D"/>
    <w:rsid w:val="007124D9"/>
    <w:rsid w:val="007205B4"/>
    <w:rsid w:val="008E48C0"/>
    <w:rsid w:val="00954BDD"/>
    <w:rsid w:val="009952B4"/>
    <w:rsid w:val="009A5411"/>
    <w:rsid w:val="00A541F0"/>
    <w:rsid w:val="00A74C7E"/>
    <w:rsid w:val="00A77064"/>
    <w:rsid w:val="00AF0F87"/>
    <w:rsid w:val="00C66D3D"/>
    <w:rsid w:val="00CC3936"/>
    <w:rsid w:val="00D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3E9FA-2D2E-4667-AE83-FA25C9D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Tech, Content &amp; Ops)</cp:lastModifiedBy>
  <cp:revision>5</cp:revision>
  <cp:lastPrinted>2018-02-05T08:31:00Z</cp:lastPrinted>
  <dcterms:created xsi:type="dcterms:W3CDTF">2019-07-23T02:39:00Z</dcterms:created>
  <dcterms:modified xsi:type="dcterms:W3CDTF">2019-10-04T17:11:00Z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2019-05-27T05:26:14.5275837Z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