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0F466D34" w14:textId="638183A1" w:rsidR="00224581" w:rsidRPr="00056691" w:rsidRDefault="00224581" w:rsidP="00B61552">
            <w:pPr>
              <w:pStyle w:val="Title"/>
              <w:ind w:right="1419"/>
              <w:jc w:val="center"/>
              <w:rPr>
                <w:noProof/>
                <w:sz w:val="32"/>
                <w:szCs w:val="32"/>
              </w:rPr>
            </w:pPr>
            <w:r w:rsidRPr="00056691">
              <w:rPr>
                <w:noProof/>
                <w:sz w:val="32"/>
                <w:szCs w:val="32"/>
              </w:rPr>
              <w:t>ALB Japan Top Law Firms Outside Tokyo 2022</w:t>
            </w:r>
          </w:p>
          <w:p w14:paraId="6004A5E1" w14:textId="1BD829E0" w:rsidR="00AE7331" w:rsidRPr="008A1D1B" w:rsidRDefault="00224581" w:rsidP="00B61552">
            <w:pPr>
              <w:pStyle w:val="Title"/>
              <w:ind w:right="1419"/>
              <w:jc w:val="center"/>
            </w:pPr>
            <w:r w:rsidRPr="00056691">
              <w:rPr>
                <w:rFonts w:hint="eastAsia"/>
                <w:noProof/>
                <w:sz w:val="32"/>
                <w:szCs w:val="32"/>
              </w:rPr>
              <w:t>東京外の法律事務所トップ</w:t>
            </w:r>
            <w:r w:rsidRPr="00056691">
              <w:rPr>
                <w:noProof/>
                <w:sz w:val="32"/>
                <w:szCs w:val="32"/>
              </w:rPr>
              <w:t>10</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5225"/>
            </w:tblGrid>
            <w:tr w:rsidR="00EC6453" w:rsidRPr="008A1D1B" w14:paraId="4254C342" w14:textId="77777777" w:rsidTr="00A00330">
              <w:tc>
                <w:tcPr>
                  <w:tcW w:w="3833" w:type="dxa"/>
                  <w:vAlign w:val="bottom"/>
                </w:tcPr>
                <w:p w14:paraId="5285A85E" w14:textId="19B4E39C" w:rsidR="00EC6453" w:rsidRPr="008A1D1B" w:rsidRDefault="0037450D" w:rsidP="008A1D1B">
                  <w:pPr>
                    <w:pStyle w:val="Heading1"/>
                    <w:spacing w:before="240"/>
                    <w:rPr>
                      <w:color w:val="FF8000"/>
                    </w:rPr>
                  </w:pPr>
                  <w:r w:rsidRPr="0037450D">
                    <w:rPr>
                      <w:color w:val="FF8000"/>
                    </w:rPr>
                    <w:t>Name of law firm</w:t>
                  </w:r>
                  <w:r>
                    <w:rPr>
                      <w:color w:val="FF8000"/>
                    </w:rPr>
                    <w:br/>
                  </w:r>
                  <w:proofErr w:type="spellStart"/>
                  <w:r w:rsidRPr="0037450D">
                    <w:rPr>
                      <w:rFonts w:hint="eastAsia"/>
                      <w:color w:val="FF8000"/>
                    </w:rPr>
                    <w:t>名称</w:t>
                  </w:r>
                  <w:proofErr w:type="spellEnd"/>
                </w:p>
              </w:tc>
              <w:tc>
                <w:tcPr>
                  <w:tcW w:w="5225" w:type="dxa"/>
                  <w:tcBorders>
                    <w:bottom w:val="single" w:sz="2" w:space="0" w:color="FF8000"/>
                  </w:tcBorders>
                  <w:vAlign w:val="bottom"/>
                </w:tcPr>
                <w:p w14:paraId="6C98F0A4" w14:textId="77777777" w:rsidR="00EC6453" w:rsidRPr="008A1D1B" w:rsidRDefault="00EC6453" w:rsidP="003179EB"/>
              </w:tc>
            </w:tr>
            <w:tr w:rsidR="00EC6453" w:rsidRPr="008A1D1B" w14:paraId="018B1D17" w14:textId="77777777" w:rsidTr="00A00330">
              <w:tc>
                <w:tcPr>
                  <w:tcW w:w="3833" w:type="dxa"/>
                  <w:vAlign w:val="bottom"/>
                </w:tcPr>
                <w:p w14:paraId="48D3823C" w14:textId="71F51D62" w:rsidR="00EC6453" w:rsidRPr="008A1D1B" w:rsidRDefault="00E8265E" w:rsidP="008A1D1B">
                  <w:pPr>
                    <w:pStyle w:val="Heading1"/>
                    <w:spacing w:before="240"/>
                    <w:rPr>
                      <w:color w:val="FF8000"/>
                    </w:rPr>
                  </w:pPr>
                  <w:r w:rsidRPr="008A1D1B">
                    <w:rPr>
                      <w:color w:val="FF8000"/>
                    </w:rPr>
                    <w:t>Office location(s)</w:t>
                  </w:r>
                  <w:r w:rsidR="00835CA1">
                    <w:rPr>
                      <w:color w:val="FF8000"/>
                    </w:rPr>
                    <w:br/>
                  </w:r>
                  <w:proofErr w:type="spellStart"/>
                  <w:r w:rsidR="00835CA1" w:rsidRPr="00835CA1">
                    <w:rPr>
                      <w:rFonts w:hint="eastAsia"/>
                      <w:color w:val="FF8000"/>
                    </w:rPr>
                    <w:t>所在地：複数可</w:t>
                  </w:r>
                  <w:proofErr w:type="spellEnd"/>
                </w:p>
              </w:tc>
              <w:tc>
                <w:tcPr>
                  <w:tcW w:w="5225" w:type="dxa"/>
                  <w:tcBorders>
                    <w:top w:val="single" w:sz="2" w:space="0" w:color="FF8000"/>
                    <w:bottom w:val="single" w:sz="2" w:space="0" w:color="FF8000"/>
                  </w:tcBorders>
                  <w:vAlign w:val="bottom"/>
                </w:tcPr>
                <w:p w14:paraId="753807AB" w14:textId="77777777" w:rsidR="00EC6453" w:rsidRPr="008A1D1B" w:rsidRDefault="00EC6453" w:rsidP="003179EB"/>
              </w:tc>
            </w:tr>
            <w:tr w:rsidR="00EC6453" w:rsidRPr="008A1D1B" w14:paraId="2CC9DB0D" w14:textId="77777777" w:rsidTr="00A00330">
              <w:tc>
                <w:tcPr>
                  <w:tcW w:w="3833" w:type="dxa"/>
                  <w:vAlign w:val="bottom"/>
                </w:tcPr>
                <w:p w14:paraId="50E7B978" w14:textId="63804910" w:rsidR="00EC6453" w:rsidRPr="008A1D1B" w:rsidRDefault="00C909A0" w:rsidP="008A1D1B">
                  <w:pPr>
                    <w:pStyle w:val="Heading1"/>
                    <w:spacing w:before="240"/>
                    <w:rPr>
                      <w:color w:val="FF8000"/>
                    </w:rPr>
                  </w:pPr>
                  <w:r w:rsidRPr="00C909A0">
                    <w:rPr>
                      <w:color w:val="FF8000"/>
                    </w:rPr>
                    <w:t>Year established</w:t>
                  </w:r>
                  <w:r>
                    <w:rPr>
                      <w:color w:val="FF8000"/>
                    </w:rPr>
                    <w:br/>
                  </w:r>
                  <w:proofErr w:type="spellStart"/>
                  <w:r w:rsidRPr="00C909A0">
                    <w:rPr>
                      <w:rFonts w:hint="eastAsia"/>
                      <w:color w:val="FF8000"/>
                    </w:rPr>
                    <w:t>開設の日時</w:t>
                  </w:r>
                  <w:proofErr w:type="spellEnd"/>
                </w:p>
              </w:tc>
              <w:tc>
                <w:tcPr>
                  <w:tcW w:w="5225" w:type="dxa"/>
                  <w:tcBorders>
                    <w:top w:val="single" w:sz="2" w:space="0" w:color="FF8000"/>
                    <w:bottom w:val="single" w:sz="2" w:space="0" w:color="FF8000"/>
                  </w:tcBorders>
                  <w:vAlign w:val="bottom"/>
                </w:tcPr>
                <w:p w14:paraId="64C320B0" w14:textId="5CE47EA2" w:rsidR="00EC6453" w:rsidRPr="008A1D1B" w:rsidRDefault="00EC6453" w:rsidP="003179EB"/>
              </w:tc>
            </w:tr>
            <w:tr w:rsidR="00C909A0" w:rsidRPr="008A1D1B" w14:paraId="5C89B61A" w14:textId="77777777" w:rsidTr="00A00330">
              <w:tc>
                <w:tcPr>
                  <w:tcW w:w="3833" w:type="dxa"/>
                  <w:vAlign w:val="bottom"/>
                </w:tcPr>
                <w:p w14:paraId="37642559" w14:textId="6CBC1F37" w:rsidR="00C909A0" w:rsidRPr="00C909A0" w:rsidRDefault="00C8667B" w:rsidP="008A1D1B">
                  <w:pPr>
                    <w:pStyle w:val="Heading1"/>
                    <w:spacing w:before="240"/>
                    <w:rPr>
                      <w:color w:val="FF8000"/>
                    </w:rPr>
                  </w:pPr>
                  <w:r w:rsidRPr="00C8667B">
                    <w:rPr>
                      <w:color w:val="FF8000"/>
                    </w:rPr>
                    <w:t>Number of partners</w:t>
                  </w:r>
                  <w:r>
                    <w:rPr>
                      <w:color w:val="FF8000"/>
                    </w:rPr>
                    <w:br/>
                  </w:r>
                  <w:proofErr w:type="spellStart"/>
                  <w:r w:rsidRPr="00C8667B">
                    <w:rPr>
                      <w:rFonts w:hint="eastAsia"/>
                      <w:color w:val="FF8000"/>
                    </w:rPr>
                    <w:t>パートナー数</w:t>
                  </w:r>
                  <w:proofErr w:type="spellEnd"/>
                </w:p>
              </w:tc>
              <w:tc>
                <w:tcPr>
                  <w:tcW w:w="5225" w:type="dxa"/>
                  <w:tcBorders>
                    <w:top w:val="single" w:sz="2" w:space="0" w:color="FF8000"/>
                    <w:bottom w:val="single" w:sz="2" w:space="0" w:color="FF8000"/>
                  </w:tcBorders>
                  <w:vAlign w:val="bottom"/>
                </w:tcPr>
                <w:p w14:paraId="17F99304" w14:textId="77777777" w:rsidR="00C909A0" w:rsidRPr="008A1D1B" w:rsidRDefault="00C909A0" w:rsidP="003179EB"/>
              </w:tc>
            </w:tr>
            <w:tr w:rsidR="00C8667B" w:rsidRPr="008A1D1B" w14:paraId="244F1B72" w14:textId="77777777" w:rsidTr="00A00330">
              <w:tc>
                <w:tcPr>
                  <w:tcW w:w="3833" w:type="dxa"/>
                  <w:vAlign w:val="bottom"/>
                </w:tcPr>
                <w:p w14:paraId="1622994E" w14:textId="6204AB9D" w:rsidR="00C8667B" w:rsidRPr="00C8667B" w:rsidRDefault="0010143E" w:rsidP="008A1D1B">
                  <w:pPr>
                    <w:pStyle w:val="Heading1"/>
                    <w:spacing w:before="240"/>
                    <w:rPr>
                      <w:color w:val="FF8000"/>
                    </w:rPr>
                  </w:pPr>
                  <w:r w:rsidRPr="0010143E">
                    <w:rPr>
                      <w:color w:val="FF8000"/>
                    </w:rPr>
                    <w:t>Number of fee-earners in total</w:t>
                  </w:r>
                  <w:r>
                    <w:rPr>
                      <w:color w:val="FF8000"/>
                    </w:rPr>
                    <w:br/>
                  </w:r>
                  <w:proofErr w:type="spellStart"/>
                  <w:r w:rsidRPr="0010143E">
                    <w:rPr>
                      <w:rFonts w:hint="eastAsia"/>
                      <w:color w:val="FF8000"/>
                    </w:rPr>
                    <w:t>弁護士総数</w:t>
                  </w:r>
                  <w:proofErr w:type="spellEnd"/>
                </w:p>
              </w:tc>
              <w:tc>
                <w:tcPr>
                  <w:tcW w:w="5225" w:type="dxa"/>
                  <w:tcBorders>
                    <w:top w:val="single" w:sz="2" w:space="0" w:color="FF8000"/>
                    <w:bottom w:val="single" w:sz="2" w:space="0" w:color="FF8000"/>
                  </w:tcBorders>
                  <w:vAlign w:val="bottom"/>
                </w:tcPr>
                <w:p w14:paraId="485FF537" w14:textId="77777777" w:rsidR="00C8667B" w:rsidRPr="008A1D1B" w:rsidRDefault="00C8667B" w:rsidP="003179EB"/>
              </w:tc>
            </w:tr>
            <w:tr w:rsidR="00EC6453" w:rsidRPr="008A1D1B" w14:paraId="735847EE" w14:textId="77777777" w:rsidTr="00A00330">
              <w:tc>
                <w:tcPr>
                  <w:tcW w:w="3833" w:type="dxa"/>
                  <w:vAlign w:val="bottom"/>
                </w:tcPr>
                <w:p w14:paraId="56E556C4" w14:textId="75A4B07D" w:rsidR="00EC6453" w:rsidRPr="008A1D1B" w:rsidRDefault="00EC6453" w:rsidP="003179EB">
                  <w:pPr>
                    <w:pStyle w:val="Heading1"/>
                  </w:pPr>
                </w:p>
              </w:tc>
              <w:tc>
                <w:tcPr>
                  <w:tcW w:w="5225" w:type="dxa"/>
                  <w:tcBorders>
                    <w:top w:val="single" w:sz="2" w:space="0" w:color="FF8000"/>
                  </w:tcBorders>
                  <w:vAlign w:val="bottom"/>
                </w:tcPr>
                <w:p w14:paraId="373E7D43" w14:textId="1B8A29C0" w:rsidR="00EC6453" w:rsidRPr="008A1D1B" w:rsidRDefault="00EC6453" w:rsidP="003179E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Default="00E8265E" w:rsidP="00E8265E">
            <w:pPr>
              <w:pStyle w:val="CheckList"/>
              <w:numPr>
                <w:ilvl w:val="0"/>
                <w:numId w:val="0"/>
              </w:numPr>
            </w:pPr>
            <w:r w:rsidRPr="0092352E">
              <w:rPr>
                <w:b/>
                <w:bCs/>
              </w:rPr>
              <w:t>Please do not alter this form</w:t>
            </w:r>
            <w:r w:rsidRPr="008A1D1B">
              <w:t xml:space="preserve">. </w:t>
            </w:r>
          </w:p>
          <w:p w14:paraId="73799A35" w14:textId="77777777" w:rsidR="0092352E" w:rsidRDefault="00E8265E" w:rsidP="00E8265E">
            <w:pPr>
              <w:pStyle w:val="CheckList"/>
              <w:numPr>
                <w:ilvl w:val="0"/>
                <w:numId w:val="0"/>
              </w:numPr>
            </w:pPr>
            <w:r w:rsidRPr="008A1D1B">
              <w:t xml:space="preserve">If a question does not apply to you, please leave it blank. </w:t>
            </w:r>
          </w:p>
          <w:p w14:paraId="4EDDFD58" w14:textId="29E9EB4B" w:rsidR="00AE7331" w:rsidRDefault="00E8265E" w:rsidP="00E8265E">
            <w:pPr>
              <w:pStyle w:val="CheckList"/>
              <w:numPr>
                <w:ilvl w:val="0"/>
                <w:numId w:val="0"/>
              </w:numPr>
            </w:pPr>
            <w:r w:rsidRPr="008A1D1B">
              <w:t xml:space="preserve">Please clearly mark </w:t>
            </w:r>
            <w:r w:rsidRPr="0092352E">
              <w:rPr>
                <w:b/>
                <w:bCs/>
              </w:rPr>
              <w:t>CONFIDENTIAL</w:t>
            </w:r>
            <w:r w:rsidRPr="008A1D1B">
              <w:t xml:space="preserve"> next to the </w:t>
            </w:r>
            <w:r w:rsidR="0092352E">
              <w:t>details</w:t>
            </w:r>
            <w:r w:rsidRPr="008A1D1B">
              <w:t xml:space="preserve"> that should not be published.</w:t>
            </w:r>
          </w:p>
          <w:p w14:paraId="0DF472CB" w14:textId="0893D010" w:rsidR="009370E0" w:rsidRDefault="009370E0" w:rsidP="00E8265E">
            <w:pPr>
              <w:pStyle w:val="CheckList"/>
              <w:numPr>
                <w:ilvl w:val="0"/>
                <w:numId w:val="0"/>
              </w:numPr>
            </w:pPr>
            <w:r>
              <w:t>F</w:t>
            </w:r>
            <w:r w:rsidRPr="009370E0">
              <w:t>ill in either Japanese or English</w:t>
            </w:r>
          </w:p>
          <w:p w14:paraId="3A3EA135" w14:textId="074AFC84" w:rsidR="005C2E3B" w:rsidRPr="008A1D1B" w:rsidRDefault="005C2E3B" w:rsidP="00E8265E">
            <w:pPr>
              <w:pStyle w:val="CheckList"/>
              <w:numPr>
                <w:ilvl w:val="0"/>
                <w:numId w:val="0"/>
              </w:numPr>
            </w:pPr>
            <w:proofErr w:type="spellStart"/>
            <w:r w:rsidRPr="005C2E3B">
              <w:rPr>
                <w:rFonts w:ascii="Microsoft YaHei" w:eastAsia="Microsoft YaHei" w:hAnsi="Microsoft YaHei" w:cs="Microsoft YaHei" w:hint="eastAsia"/>
              </w:rPr>
              <w:t>記入は日英どちらでも可です</w:t>
            </w:r>
            <w:proofErr w:type="spellEnd"/>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AE69F59" w14:textId="1BB95C79" w:rsidR="001503B8" w:rsidRPr="00F51B59" w:rsidRDefault="001503B8" w:rsidP="001503B8">
            <w:pPr>
              <w:pStyle w:val="ListParagraph"/>
              <w:numPr>
                <w:ilvl w:val="0"/>
                <w:numId w:val="21"/>
              </w:numPr>
              <w:spacing w:before="120" w:after="120"/>
              <w:rPr>
                <w:rFonts w:eastAsiaTheme="majorEastAsia" w:cstheme="minorHAnsi"/>
                <w:bCs/>
                <w:sz w:val="18"/>
                <w:szCs w:val="22"/>
                <w:lang w:eastAsia="zh-CN"/>
              </w:rPr>
            </w:pPr>
            <w:r w:rsidRPr="00F51B59">
              <w:rPr>
                <w:rFonts w:eastAsiaTheme="majorEastAsia" w:cstheme="minorHAnsi"/>
                <w:bCs/>
                <w:sz w:val="18"/>
                <w:szCs w:val="22"/>
              </w:rPr>
              <w:t>Entries open only to law firms located outside Tokyo</w:t>
            </w:r>
            <w:r w:rsidRPr="00F51B59">
              <w:rPr>
                <w:rFonts w:eastAsiaTheme="majorEastAsia" w:cstheme="minorHAnsi" w:hint="eastAsia"/>
                <w:bCs/>
                <w:sz w:val="18"/>
                <w:szCs w:val="22"/>
              </w:rPr>
              <w:t>（</w:t>
            </w:r>
            <w:proofErr w:type="spellStart"/>
            <w:r w:rsidRPr="00F51B59">
              <w:rPr>
                <w:rFonts w:eastAsiaTheme="majorEastAsia" w:cstheme="minorHAnsi" w:hint="eastAsia"/>
                <w:bCs/>
                <w:sz w:val="18"/>
                <w:szCs w:val="22"/>
              </w:rPr>
              <w:t>申し込みは東京を除いた地域の法律事務所に限ります。ただし</w:t>
            </w:r>
            <w:proofErr w:type="spellEnd"/>
            <w:r w:rsidRPr="00F51B59">
              <w:rPr>
                <w:rFonts w:eastAsiaTheme="majorEastAsia" w:cstheme="minorHAnsi" w:hint="eastAsia"/>
                <w:bCs/>
                <w:sz w:val="18"/>
                <w:szCs w:val="22"/>
                <w:lang w:eastAsia="zh-CN"/>
              </w:rPr>
              <w:t>、東京</w:t>
            </w:r>
            <w:r w:rsidRPr="00F51B59">
              <w:rPr>
                <w:rFonts w:eastAsiaTheme="majorEastAsia" w:cstheme="minorHAnsi" w:hint="eastAsia"/>
                <w:bCs/>
                <w:sz w:val="18"/>
                <w:szCs w:val="22"/>
              </w:rPr>
              <w:t>に</w:t>
            </w:r>
            <w:r w:rsidRPr="00F51B59">
              <w:rPr>
                <w:rFonts w:eastAsiaTheme="majorEastAsia" w:cstheme="minorHAnsi" w:hint="eastAsia"/>
                <w:bCs/>
                <w:sz w:val="18"/>
                <w:szCs w:val="22"/>
                <w:lang w:eastAsia="zh-CN"/>
              </w:rPr>
              <w:t>支所</w:t>
            </w:r>
            <w:proofErr w:type="spellStart"/>
            <w:r w:rsidRPr="00F51B59">
              <w:rPr>
                <w:rFonts w:eastAsiaTheme="majorEastAsia" w:cstheme="minorHAnsi" w:hint="eastAsia"/>
                <w:bCs/>
                <w:sz w:val="18"/>
                <w:szCs w:val="22"/>
              </w:rPr>
              <w:t>があり</w:t>
            </w:r>
            <w:proofErr w:type="spellEnd"/>
            <w:r w:rsidRPr="00F51B59">
              <w:rPr>
                <w:rFonts w:eastAsiaTheme="majorEastAsia" w:cstheme="minorHAnsi" w:hint="eastAsia"/>
                <w:bCs/>
                <w:sz w:val="18"/>
                <w:szCs w:val="22"/>
                <w:lang w:eastAsia="zh-CN"/>
              </w:rPr>
              <w:t>支所</w:t>
            </w:r>
            <w:r w:rsidRPr="00F51B59">
              <w:rPr>
                <w:rFonts w:eastAsiaTheme="majorEastAsia" w:cstheme="minorHAnsi" w:hint="eastAsia"/>
                <w:bCs/>
                <w:sz w:val="18"/>
                <w:szCs w:val="22"/>
              </w:rPr>
              <w:t>の</w:t>
            </w:r>
            <w:r w:rsidRPr="00F51B59">
              <w:rPr>
                <w:rFonts w:eastAsiaTheme="majorEastAsia" w:cstheme="minorHAnsi" w:hint="eastAsia"/>
                <w:bCs/>
                <w:sz w:val="18"/>
                <w:szCs w:val="22"/>
                <w:lang w:eastAsia="zh-CN"/>
              </w:rPr>
              <w:t>弁護士数</w:t>
            </w:r>
            <w:r w:rsidRPr="00F51B59">
              <w:rPr>
                <w:rFonts w:eastAsiaTheme="majorEastAsia" w:cstheme="minorHAnsi" w:hint="eastAsia"/>
                <w:bCs/>
                <w:sz w:val="18"/>
                <w:szCs w:val="22"/>
              </w:rPr>
              <w:t>が</w:t>
            </w:r>
            <w:r w:rsidRPr="00F51B59">
              <w:rPr>
                <w:rFonts w:eastAsiaTheme="majorEastAsia" w:cstheme="minorHAnsi" w:hint="eastAsia"/>
                <w:bCs/>
                <w:sz w:val="18"/>
                <w:szCs w:val="22"/>
                <w:lang w:eastAsia="zh-CN"/>
              </w:rPr>
              <w:t>本社</w:t>
            </w:r>
            <w:proofErr w:type="spellStart"/>
            <w:r w:rsidRPr="00F51B59">
              <w:rPr>
                <w:rFonts w:eastAsiaTheme="majorEastAsia" w:cstheme="minorHAnsi" w:hint="eastAsia"/>
                <w:bCs/>
                <w:sz w:val="18"/>
                <w:szCs w:val="22"/>
              </w:rPr>
              <w:t>より</w:t>
            </w:r>
            <w:proofErr w:type="spellEnd"/>
            <w:r w:rsidRPr="00F51B59">
              <w:rPr>
                <w:rFonts w:eastAsiaTheme="majorEastAsia" w:cstheme="minorHAnsi" w:hint="eastAsia"/>
                <w:bCs/>
                <w:sz w:val="18"/>
                <w:szCs w:val="22"/>
                <w:lang w:eastAsia="zh-CN"/>
              </w:rPr>
              <w:t>小</w:t>
            </w:r>
            <w:proofErr w:type="spellStart"/>
            <w:r w:rsidRPr="00F51B59">
              <w:rPr>
                <w:rFonts w:eastAsiaTheme="majorEastAsia" w:cstheme="minorHAnsi" w:hint="eastAsia"/>
                <w:bCs/>
                <w:sz w:val="18"/>
                <w:szCs w:val="22"/>
              </w:rPr>
              <w:t>さいは</w:t>
            </w:r>
            <w:proofErr w:type="spellEnd"/>
            <w:r w:rsidRPr="00F51B59">
              <w:rPr>
                <w:rFonts w:eastAsiaTheme="majorEastAsia" w:cstheme="minorHAnsi" w:hint="eastAsia"/>
                <w:bCs/>
                <w:sz w:val="18"/>
                <w:szCs w:val="22"/>
                <w:lang w:eastAsia="zh-CN"/>
              </w:rPr>
              <w:t>場合</w:t>
            </w:r>
            <w:r w:rsidRPr="00F51B59">
              <w:rPr>
                <w:rFonts w:eastAsiaTheme="majorEastAsia" w:cstheme="minorHAnsi" w:hint="eastAsia"/>
                <w:bCs/>
                <w:sz w:val="18"/>
                <w:szCs w:val="22"/>
              </w:rPr>
              <w:t>は</w:t>
            </w:r>
            <w:r w:rsidRPr="00F51B59">
              <w:rPr>
                <w:rFonts w:eastAsiaTheme="majorEastAsia" w:cstheme="minorHAnsi" w:hint="eastAsia"/>
                <w:bCs/>
                <w:sz w:val="18"/>
                <w:szCs w:val="22"/>
                <w:lang w:eastAsia="zh-CN"/>
              </w:rPr>
              <w:t>有資格者</w:t>
            </w:r>
            <w:proofErr w:type="spellStart"/>
            <w:r w:rsidRPr="00F51B59">
              <w:rPr>
                <w:rFonts w:eastAsiaTheme="majorEastAsia" w:cstheme="minorHAnsi" w:hint="eastAsia"/>
                <w:bCs/>
                <w:sz w:val="18"/>
                <w:szCs w:val="22"/>
              </w:rPr>
              <w:t>です</w:t>
            </w:r>
            <w:proofErr w:type="spellEnd"/>
            <w:r w:rsidRPr="00F51B59">
              <w:rPr>
                <w:rFonts w:eastAsiaTheme="majorEastAsia" w:cstheme="minorHAnsi" w:hint="eastAsia"/>
                <w:bCs/>
                <w:sz w:val="18"/>
                <w:szCs w:val="22"/>
                <w:lang w:eastAsia="zh-CN"/>
              </w:rPr>
              <w:t>）</w:t>
            </w:r>
          </w:p>
          <w:p w14:paraId="4C7BD5CC" w14:textId="4C5DFA3C" w:rsidR="001503B8" w:rsidRPr="00F51B59" w:rsidRDefault="001503B8" w:rsidP="001503B8">
            <w:pPr>
              <w:pStyle w:val="ListParagraph"/>
              <w:numPr>
                <w:ilvl w:val="0"/>
                <w:numId w:val="21"/>
              </w:numPr>
              <w:spacing w:before="120" w:after="120"/>
              <w:rPr>
                <w:rFonts w:eastAsiaTheme="majorEastAsia" w:cstheme="minorHAnsi"/>
                <w:bCs/>
                <w:sz w:val="18"/>
                <w:szCs w:val="22"/>
              </w:rPr>
            </w:pPr>
            <w:r w:rsidRPr="00F51B59">
              <w:rPr>
                <w:rFonts w:eastAsiaTheme="majorEastAsia" w:cstheme="minorHAnsi"/>
                <w:bCs/>
                <w:sz w:val="18"/>
                <w:szCs w:val="22"/>
              </w:rPr>
              <w:t>Only ONE entry per law firm is allowed</w:t>
            </w:r>
            <w:r w:rsidRPr="00F51B59">
              <w:rPr>
                <w:rFonts w:eastAsiaTheme="majorEastAsia" w:cstheme="minorHAnsi" w:hint="eastAsia"/>
                <w:bCs/>
                <w:sz w:val="18"/>
                <w:szCs w:val="22"/>
              </w:rPr>
              <w:t>（</w:t>
            </w:r>
            <w:r w:rsidRPr="00F51B59">
              <w:rPr>
                <w:rFonts w:eastAsiaTheme="majorEastAsia" w:cstheme="minorHAnsi"/>
                <w:bCs/>
                <w:sz w:val="18"/>
                <w:szCs w:val="22"/>
              </w:rPr>
              <w:t>1</w:t>
            </w:r>
            <w:proofErr w:type="spellStart"/>
            <w:r w:rsidRPr="00F51B59">
              <w:rPr>
                <w:rFonts w:eastAsiaTheme="majorEastAsia" w:cstheme="minorHAnsi" w:hint="eastAsia"/>
                <w:bCs/>
                <w:sz w:val="18"/>
                <w:szCs w:val="22"/>
              </w:rPr>
              <w:t>事務所につき応募は</w:t>
            </w:r>
            <w:proofErr w:type="spellEnd"/>
            <w:r w:rsidRPr="00F51B59">
              <w:rPr>
                <w:rFonts w:eastAsiaTheme="majorEastAsia" w:cstheme="minorHAnsi"/>
                <w:bCs/>
                <w:sz w:val="18"/>
                <w:szCs w:val="22"/>
              </w:rPr>
              <w:t>1</w:t>
            </w:r>
            <w:r w:rsidRPr="00F51B59">
              <w:rPr>
                <w:rFonts w:eastAsiaTheme="majorEastAsia" w:cstheme="minorHAnsi" w:hint="eastAsia"/>
                <w:bCs/>
                <w:sz w:val="18"/>
                <w:szCs w:val="22"/>
              </w:rPr>
              <w:t>回）</w:t>
            </w:r>
          </w:p>
          <w:p w14:paraId="45C5E35A" w14:textId="5674715B" w:rsidR="001503B8" w:rsidRPr="00F51B59" w:rsidRDefault="001503B8" w:rsidP="001503B8">
            <w:pPr>
              <w:pStyle w:val="ListParagraph"/>
              <w:numPr>
                <w:ilvl w:val="0"/>
                <w:numId w:val="21"/>
              </w:numPr>
              <w:spacing w:before="120" w:after="120"/>
              <w:rPr>
                <w:rFonts w:eastAsiaTheme="majorEastAsia" w:cstheme="minorHAnsi"/>
                <w:bCs/>
                <w:sz w:val="18"/>
                <w:szCs w:val="22"/>
              </w:rPr>
            </w:pPr>
            <w:r w:rsidRPr="00F51B59">
              <w:rPr>
                <w:rFonts w:eastAsiaTheme="majorEastAsia" w:cstheme="minorHAnsi"/>
                <w:bCs/>
                <w:sz w:val="18"/>
                <w:szCs w:val="22"/>
              </w:rPr>
              <w:t xml:space="preserve">Deadline for submission is June </w:t>
            </w:r>
            <w:r w:rsidR="003D4730">
              <w:rPr>
                <w:rFonts w:eastAsiaTheme="majorEastAsia" w:cstheme="minorHAnsi"/>
                <w:bCs/>
                <w:sz w:val="18"/>
                <w:szCs w:val="22"/>
              </w:rPr>
              <w:t>30</w:t>
            </w:r>
            <w:r w:rsidRPr="00F51B59">
              <w:rPr>
                <w:rFonts w:eastAsiaTheme="majorEastAsia" w:cstheme="minorHAnsi" w:hint="eastAsia"/>
                <w:bCs/>
                <w:sz w:val="18"/>
                <w:szCs w:val="22"/>
              </w:rPr>
              <w:t>（</w:t>
            </w:r>
            <w:proofErr w:type="spellStart"/>
            <w:r w:rsidRPr="00F51B59">
              <w:rPr>
                <w:rFonts w:eastAsiaTheme="majorEastAsia" w:cstheme="minorHAnsi" w:hint="eastAsia"/>
                <w:bCs/>
                <w:sz w:val="18"/>
                <w:szCs w:val="22"/>
              </w:rPr>
              <w:t>締め切りは</w:t>
            </w:r>
            <w:proofErr w:type="spellEnd"/>
            <w:r w:rsidRPr="00F51B59">
              <w:rPr>
                <w:rFonts w:eastAsiaTheme="majorEastAsia" w:cstheme="minorHAnsi"/>
                <w:bCs/>
                <w:sz w:val="18"/>
                <w:szCs w:val="22"/>
              </w:rPr>
              <w:t>6</w:t>
            </w:r>
            <w:r w:rsidRPr="00F51B59">
              <w:rPr>
                <w:rFonts w:eastAsiaTheme="majorEastAsia" w:cstheme="minorHAnsi" w:hint="eastAsia"/>
                <w:bCs/>
                <w:sz w:val="18"/>
                <w:szCs w:val="22"/>
              </w:rPr>
              <w:t>月</w:t>
            </w:r>
            <w:r w:rsidR="003D4730">
              <w:rPr>
                <w:rFonts w:eastAsiaTheme="majorEastAsia" w:cstheme="minorHAnsi"/>
                <w:bCs/>
                <w:sz w:val="18"/>
                <w:szCs w:val="22"/>
              </w:rPr>
              <w:t>30</w:t>
            </w:r>
            <w:r w:rsidRPr="00F51B59">
              <w:rPr>
                <w:rFonts w:eastAsiaTheme="majorEastAsia" w:cstheme="minorHAnsi" w:hint="eastAsia"/>
                <w:bCs/>
                <w:sz w:val="18"/>
                <w:szCs w:val="22"/>
              </w:rPr>
              <w:t>日）</w:t>
            </w:r>
          </w:p>
          <w:p w14:paraId="06C269D1" w14:textId="427A903D" w:rsidR="008A1D1B" w:rsidRPr="00A00330" w:rsidRDefault="001503B8" w:rsidP="00A00330">
            <w:pPr>
              <w:spacing w:before="120" w:after="120"/>
              <w:ind w:left="360"/>
              <w:rPr>
                <w:rFonts w:eastAsiaTheme="majorEastAsia" w:cstheme="minorHAnsi"/>
                <w:bCs/>
                <w:szCs w:val="26"/>
              </w:rPr>
            </w:pPr>
            <w:r w:rsidRPr="00F51B59">
              <w:rPr>
                <w:rFonts w:eastAsiaTheme="majorEastAsia" w:cstheme="minorHAnsi"/>
                <w:bCs/>
                <w:sz w:val="18"/>
                <w:szCs w:val="22"/>
              </w:rPr>
              <w:t xml:space="preserve">Please send submissions to Mari Iwata (mari.iwata@thomsonreuters.com) </w:t>
            </w:r>
            <w:r w:rsidR="00A00330" w:rsidRPr="00F51B59">
              <w:rPr>
                <w:rFonts w:eastAsiaTheme="majorEastAsia" w:cstheme="minorHAnsi"/>
                <w:bCs/>
                <w:sz w:val="18"/>
                <w:szCs w:val="22"/>
              </w:rPr>
              <w:br/>
            </w:r>
            <w:proofErr w:type="spellStart"/>
            <w:r w:rsidRPr="00F51B59">
              <w:rPr>
                <w:rFonts w:ascii="Microsoft YaHei" w:eastAsiaTheme="majorEastAsia" w:hAnsi="Microsoft YaHei" w:cstheme="minorHAnsi" w:hint="eastAsia"/>
                <w:bCs/>
                <w:sz w:val="18"/>
                <w:szCs w:val="22"/>
              </w:rPr>
              <w:t>ご応募は記者の岩田</w:t>
            </w:r>
            <w:proofErr w:type="spellEnd"/>
            <w:r w:rsidRPr="00F51B59">
              <w:rPr>
                <w:rFonts w:eastAsiaTheme="majorEastAsia" w:cstheme="minorHAnsi"/>
                <w:bCs/>
                <w:sz w:val="18"/>
                <w:szCs w:val="22"/>
              </w:rPr>
              <w:t xml:space="preserve"> </w:t>
            </w:r>
            <w:proofErr w:type="gramStart"/>
            <w:r w:rsidRPr="00F51B59">
              <w:rPr>
                <w:rFonts w:eastAsiaTheme="majorEastAsia" w:cstheme="minorHAnsi"/>
                <w:bCs/>
                <w:sz w:val="18"/>
                <w:szCs w:val="22"/>
              </w:rPr>
              <w:t>( mari.iwata@thomsonreuters.com</w:t>
            </w:r>
            <w:proofErr w:type="gramEnd"/>
            <w:r w:rsidRPr="00F51B59">
              <w:rPr>
                <w:rFonts w:eastAsiaTheme="majorEastAsia" w:cstheme="minorHAnsi"/>
                <w:bCs/>
                <w:sz w:val="18"/>
                <w:szCs w:val="22"/>
              </w:rPr>
              <w:t xml:space="preserve"> ) </w:t>
            </w:r>
            <w:proofErr w:type="spellStart"/>
            <w:r w:rsidRPr="00F51B59">
              <w:rPr>
                <w:rFonts w:eastAsiaTheme="majorEastAsia" w:cstheme="minorHAnsi" w:hint="eastAsia"/>
                <w:bCs/>
                <w:sz w:val="18"/>
                <w:szCs w:val="22"/>
              </w:rPr>
              <w:t>までお願いいたします</w:t>
            </w:r>
            <w:proofErr w:type="spellEnd"/>
            <w:r w:rsidRPr="00F51B59">
              <w:rPr>
                <w:rFonts w:eastAsiaTheme="majorEastAsia" w:cstheme="minorHAnsi" w:hint="eastAsia"/>
                <w:bCs/>
                <w:sz w:val="18"/>
                <w:szCs w:val="22"/>
              </w:rPr>
              <w:t>。</w:t>
            </w: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66884DBA" w:rsidR="008A1D1B" w:rsidRPr="005E3286" w:rsidRDefault="00A85DEC" w:rsidP="00B932F1">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lastRenderedPageBreak/>
              <w:t>MANDATORY QUESTIONS</w:t>
            </w:r>
            <w:r w:rsidRPr="00A85DEC">
              <w:rPr>
                <w:rFonts w:asciiTheme="minorHAnsi" w:hAnsiTheme="minorHAnsi" w:cstheme="minorHAnsi" w:hint="eastAsia"/>
                <w:b/>
                <w:bCs/>
                <w:noProof/>
                <w:sz w:val="28"/>
                <w:szCs w:val="28"/>
              </w:rPr>
              <w:t>（質問</w:t>
            </w:r>
            <w:r w:rsidRPr="00A85DEC">
              <w:rPr>
                <w:rFonts w:asciiTheme="minorHAnsi" w:hAnsiTheme="minorHAnsi" w:cstheme="minorHAnsi"/>
                <w:b/>
                <w:bCs/>
                <w:noProof/>
                <w:sz w:val="28"/>
                <w:szCs w:val="28"/>
              </w:rPr>
              <w:t xml:space="preserve"> – </w:t>
            </w:r>
            <w:r w:rsidRPr="00A85DEC">
              <w:rPr>
                <w:rFonts w:asciiTheme="minorHAnsi" w:hAnsiTheme="minorHAnsi" w:cstheme="minorHAnsi" w:hint="eastAsia"/>
                <w:b/>
                <w:bCs/>
                <w:noProof/>
                <w:sz w:val="28"/>
                <w:szCs w:val="28"/>
              </w:rPr>
              <w:t>必須）</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3E5714" w:rsidRDefault="0092352E" w:rsidP="003E5714">
            <w:pPr>
              <w:spacing w:before="120" w:after="120"/>
              <w:rPr>
                <w:rFonts w:eastAsiaTheme="majorEastAsia" w:cstheme="minorHAnsi"/>
                <w:bCs/>
                <w:szCs w:val="26"/>
              </w:rPr>
            </w:pPr>
            <w:r w:rsidRPr="003E5714">
              <w:rPr>
                <w:rFonts w:eastAsiaTheme="majorEastAsia" w:cstheme="minorHAnsi"/>
                <w:bCs/>
                <w:szCs w:val="26"/>
              </w:rPr>
              <w:t xml:space="preserve">Clearly mark </w:t>
            </w:r>
            <w:r w:rsidRPr="003E5714">
              <w:rPr>
                <w:rFonts w:eastAsiaTheme="majorEastAsia" w:cstheme="minorHAnsi"/>
                <w:b/>
                <w:szCs w:val="26"/>
              </w:rPr>
              <w:t>CONFIDENTIAL</w:t>
            </w:r>
            <w:r w:rsidRPr="003E5714">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56E9F0F4" w:rsidR="0092352E" w:rsidRPr="0092352E" w:rsidRDefault="00646C65" w:rsidP="00FD4994">
            <w:pPr>
              <w:spacing w:before="120" w:after="120"/>
              <w:rPr>
                <w:b/>
                <w:bCs/>
                <w:color w:val="FF8000"/>
              </w:rPr>
            </w:pPr>
            <w:r w:rsidRPr="00646C65">
              <w:rPr>
                <w:b/>
                <w:bCs/>
                <w:color w:val="FF8000"/>
              </w:rPr>
              <w:t xml:space="preserve">Major deals/litigation advised on in the 12 months since April 2021 </w:t>
            </w:r>
            <w:r w:rsidRPr="00646C65">
              <w:rPr>
                <w:rFonts w:ascii="Microsoft YaHei" w:eastAsia="Microsoft YaHei" w:hAnsi="Microsoft YaHei" w:cs="Microsoft YaHei" w:hint="eastAsia"/>
                <w:b/>
                <w:bCs/>
                <w:color w:val="FF8000"/>
              </w:rPr>
              <w:t>（</w:t>
            </w:r>
            <w:proofErr w:type="spellStart"/>
            <w:r w:rsidRPr="00646C65">
              <w:rPr>
                <w:rFonts w:ascii="Microsoft YaHei" w:eastAsia="Microsoft YaHei" w:hAnsi="Microsoft YaHei" w:cs="Microsoft YaHei" w:hint="eastAsia"/>
                <w:b/>
                <w:bCs/>
                <w:color w:val="FF8000"/>
              </w:rPr>
              <w:t>昨年</w:t>
            </w:r>
            <w:proofErr w:type="spellEnd"/>
            <w:r w:rsidRPr="00646C65">
              <w:rPr>
                <w:b/>
                <w:bCs/>
                <w:color w:val="FF8000"/>
              </w:rPr>
              <w:t>4</w:t>
            </w:r>
            <w:proofErr w:type="spellStart"/>
            <w:r w:rsidRPr="00646C65">
              <w:rPr>
                <w:rFonts w:ascii="Microsoft YaHei" w:eastAsia="Microsoft YaHei" w:hAnsi="Microsoft YaHei" w:cs="Microsoft YaHei" w:hint="eastAsia"/>
                <w:b/>
                <w:bCs/>
                <w:color w:val="FF8000"/>
              </w:rPr>
              <w:t>月以降の</w:t>
            </w:r>
            <w:proofErr w:type="spellEnd"/>
            <w:r w:rsidRPr="00646C65">
              <w:rPr>
                <w:b/>
                <w:bCs/>
                <w:color w:val="FF8000"/>
              </w:rPr>
              <w:t>1</w:t>
            </w:r>
            <w:proofErr w:type="spellStart"/>
            <w:r w:rsidRPr="00646C65">
              <w:rPr>
                <w:rFonts w:ascii="Microsoft YaHei" w:eastAsia="Microsoft YaHei" w:hAnsi="Microsoft YaHei" w:cs="Microsoft YaHei" w:hint="eastAsia"/>
                <w:b/>
                <w:bCs/>
                <w:color w:val="FF8000"/>
              </w:rPr>
              <w:t>年間で手がけた主な案件</w:t>
            </w:r>
            <w:proofErr w:type="spellEnd"/>
            <w:r w:rsidRPr="00646C65">
              <w:rPr>
                <w:rFonts w:ascii="Microsoft YaHei" w:eastAsia="Microsoft YaHei" w:hAnsi="Microsoft YaHei" w:cs="Microsoft YaHei" w:hint="eastAsia"/>
                <w:b/>
                <w:bCs/>
                <w:color w:val="FF8000"/>
              </w:rPr>
              <w:t>）</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673F43D9" w:rsidR="0092352E" w:rsidRPr="0092352E" w:rsidRDefault="00646C65" w:rsidP="00FD4994">
            <w:pPr>
              <w:spacing w:before="120" w:after="120"/>
              <w:rPr>
                <w:b/>
                <w:bCs/>
                <w:color w:val="FF8000"/>
              </w:rPr>
            </w:pPr>
            <w:r w:rsidRPr="00646C65">
              <w:rPr>
                <w:b/>
                <w:bCs/>
                <w:color w:val="FF8000"/>
              </w:rPr>
              <w:t xml:space="preserve">Increase in revenue (if you are at liberty to reveal the </w:t>
            </w:r>
            <w:proofErr w:type="gramStart"/>
            <w:r w:rsidRPr="00646C65">
              <w:rPr>
                <w:b/>
                <w:bCs/>
                <w:color w:val="FF8000"/>
              </w:rPr>
              <w:t>same)</w:t>
            </w:r>
            <w:r w:rsidRPr="00646C65">
              <w:rPr>
                <w:rFonts w:ascii="Microsoft YaHei" w:eastAsia="Microsoft YaHei" w:hAnsi="Microsoft YaHei" w:cs="Microsoft YaHei" w:hint="eastAsia"/>
                <w:b/>
                <w:bCs/>
                <w:color w:val="FF8000"/>
              </w:rPr>
              <w:t>（</w:t>
            </w:r>
            <w:proofErr w:type="spellStart"/>
            <w:proofErr w:type="gramEnd"/>
            <w:r w:rsidRPr="00646C65">
              <w:rPr>
                <w:rFonts w:ascii="Microsoft YaHei" w:eastAsia="Microsoft YaHei" w:hAnsi="Microsoft YaHei" w:cs="Microsoft YaHei" w:hint="eastAsia"/>
                <w:b/>
                <w:bCs/>
                <w:color w:val="FF8000"/>
              </w:rPr>
              <w:t>開示なさっている場合は、当該期間の事務所の収入</w:t>
            </w:r>
            <w:proofErr w:type="spellEnd"/>
            <w:r w:rsidRPr="00646C65">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615627C7" w:rsidR="0092352E" w:rsidRPr="0092352E" w:rsidRDefault="00646C65" w:rsidP="00FD4994">
            <w:pPr>
              <w:spacing w:before="120" w:after="120"/>
              <w:rPr>
                <w:b/>
                <w:bCs/>
                <w:color w:val="FF8000"/>
              </w:rPr>
            </w:pPr>
            <w:r w:rsidRPr="00646C65">
              <w:rPr>
                <w:b/>
                <w:bCs/>
                <w:color w:val="FF8000"/>
              </w:rPr>
              <w:t xml:space="preserve">Increase in headcount (if </w:t>
            </w:r>
            <w:proofErr w:type="gramStart"/>
            <w:r w:rsidRPr="00646C65">
              <w:rPr>
                <w:b/>
                <w:bCs/>
                <w:color w:val="FF8000"/>
              </w:rPr>
              <w:t>any)</w:t>
            </w:r>
            <w:r w:rsidRPr="00646C65">
              <w:rPr>
                <w:rFonts w:ascii="Microsoft YaHei" w:eastAsia="Microsoft YaHei" w:hAnsi="Microsoft YaHei" w:cs="Microsoft YaHei" w:hint="eastAsia"/>
                <w:b/>
                <w:bCs/>
                <w:color w:val="FF8000"/>
              </w:rPr>
              <w:t>（</w:t>
            </w:r>
            <w:proofErr w:type="spellStart"/>
            <w:proofErr w:type="gramEnd"/>
            <w:r w:rsidRPr="00646C65">
              <w:rPr>
                <w:rFonts w:ascii="Microsoft YaHei" w:eastAsia="Microsoft YaHei" w:hAnsi="Microsoft YaHei" w:cs="Microsoft YaHei" w:hint="eastAsia"/>
                <w:b/>
                <w:bCs/>
                <w:color w:val="FF8000"/>
              </w:rPr>
              <w:t>当該期間に新たに雇った弁護士</w:t>
            </w:r>
            <w:proofErr w:type="spellEnd"/>
            <w:r w:rsidRPr="00646C65">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2B863D41" w:rsidR="0092352E" w:rsidRPr="0092352E" w:rsidRDefault="00633931" w:rsidP="00FD4994">
            <w:pPr>
              <w:spacing w:before="120" w:after="120"/>
              <w:rPr>
                <w:b/>
                <w:bCs/>
                <w:color w:val="FF8000"/>
              </w:rPr>
            </w:pPr>
            <w:r w:rsidRPr="00633931">
              <w:rPr>
                <w:b/>
                <w:bCs/>
                <w:color w:val="FF8000"/>
              </w:rPr>
              <w:t xml:space="preserve">New office openings (if </w:t>
            </w:r>
            <w:proofErr w:type="gramStart"/>
            <w:r w:rsidRPr="00633931">
              <w:rPr>
                <w:b/>
                <w:bCs/>
                <w:color w:val="FF8000"/>
              </w:rPr>
              <w:t>any)</w:t>
            </w:r>
            <w:r w:rsidRPr="00633931">
              <w:rPr>
                <w:rFonts w:ascii="Microsoft YaHei" w:eastAsia="Microsoft YaHei" w:hAnsi="Microsoft YaHei" w:cs="Microsoft YaHei" w:hint="eastAsia"/>
                <w:b/>
                <w:bCs/>
                <w:color w:val="FF8000"/>
              </w:rPr>
              <w:t>（</w:t>
            </w:r>
            <w:proofErr w:type="spellStart"/>
            <w:proofErr w:type="gramEnd"/>
            <w:r w:rsidRPr="00633931">
              <w:rPr>
                <w:rFonts w:ascii="Microsoft YaHei" w:eastAsia="Microsoft YaHei" w:hAnsi="Microsoft YaHei" w:cs="Microsoft YaHei" w:hint="eastAsia"/>
                <w:b/>
                <w:bCs/>
                <w:color w:val="FF8000"/>
              </w:rPr>
              <w:t>当該期間に新規に開いた事務所</w:t>
            </w:r>
            <w:proofErr w:type="spellEnd"/>
            <w:r w:rsidRPr="00633931">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274B0516" w:rsidR="0092352E" w:rsidRPr="00FD4994" w:rsidRDefault="00633931" w:rsidP="00FD4994">
            <w:pPr>
              <w:spacing w:before="120" w:after="120"/>
              <w:rPr>
                <w:b/>
                <w:bCs/>
                <w:color w:val="FF8000"/>
              </w:rPr>
            </w:pPr>
            <w:r w:rsidRPr="00633931">
              <w:rPr>
                <w:b/>
                <w:bCs/>
                <w:color w:val="FF8000"/>
              </w:rPr>
              <w:t>Other kinds of expansion</w:t>
            </w:r>
            <w:r w:rsidRPr="00633931">
              <w:rPr>
                <w:rFonts w:ascii="Microsoft YaHei" w:eastAsia="Microsoft YaHei" w:hAnsi="Microsoft YaHei" w:cs="Microsoft YaHei" w:hint="eastAsia"/>
                <w:b/>
                <w:bCs/>
                <w:color w:val="FF8000"/>
              </w:rPr>
              <w:t>（</w:t>
            </w:r>
            <w:proofErr w:type="spellStart"/>
            <w:r w:rsidRPr="00633931">
              <w:rPr>
                <w:rFonts w:ascii="Microsoft YaHei" w:eastAsia="Microsoft YaHei" w:hAnsi="Microsoft YaHei" w:cs="Microsoft YaHei" w:hint="eastAsia"/>
                <w:b/>
                <w:bCs/>
                <w:color w:val="FF8000"/>
              </w:rPr>
              <w:t>当該期間のその他の事業拡大</w:t>
            </w:r>
            <w:proofErr w:type="spellEnd"/>
            <w:r w:rsidRPr="00633931">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614EE4D9"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633931" w:rsidRPr="005E3286" w14:paraId="00B7EF01" w14:textId="77777777" w:rsidTr="006D20BE">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785C1C55" w14:textId="3E7B42F3" w:rsidR="00633931" w:rsidRPr="005E3286" w:rsidRDefault="00BF4658" w:rsidP="006D20BE">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t>OPTIONAL QUESTIONS</w:t>
            </w:r>
            <w:r w:rsidRPr="00BF4658">
              <w:rPr>
                <w:rFonts w:asciiTheme="minorHAnsi" w:hAnsiTheme="minorHAnsi" w:cstheme="minorHAnsi" w:hint="eastAsia"/>
                <w:b/>
                <w:bCs/>
                <w:noProof/>
                <w:sz w:val="28"/>
                <w:szCs w:val="28"/>
              </w:rPr>
              <w:t>（質問</w:t>
            </w:r>
            <w:r w:rsidRPr="00BF4658">
              <w:rPr>
                <w:rFonts w:asciiTheme="minorHAnsi" w:hAnsiTheme="minorHAnsi" w:cstheme="minorHAnsi"/>
                <w:b/>
                <w:bCs/>
                <w:noProof/>
                <w:sz w:val="28"/>
                <w:szCs w:val="28"/>
              </w:rPr>
              <w:t xml:space="preserve"> – </w:t>
            </w:r>
            <w:r w:rsidRPr="00BF4658">
              <w:rPr>
                <w:rFonts w:asciiTheme="minorHAnsi" w:hAnsiTheme="minorHAnsi" w:cstheme="minorHAnsi" w:hint="eastAsia"/>
                <w:b/>
                <w:bCs/>
                <w:noProof/>
                <w:sz w:val="28"/>
                <w:szCs w:val="28"/>
              </w:rPr>
              <w:t>自由回答）</w:t>
            </w:r>
          </w:p>
        </w:tc>
      </w:tr>
      <w:tr w:rsidR="00633931" w:rsidRPr="00795556" w14:paraId="04BA7C79" w14:textId="77777777" w:rsidTr="006D20BE">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2B58B23C" w14:textId="77777777" w:rsidR="00633931" w:rsidRPr="003E5714" w:rsidRDefault="00633931" w:rsidP="003E5714">
            <w:pPr>
              <w:spacing w:before="120" w:after="120"/>
              <w:rPr>
                <w:rFonts w:eastAsiaTheme="majorEastAsia" w:cstheme="minorHAnsi"/>
                <w:bCs/>
                <w:szCs w:val="26"/>
              </w:rPr>
            </w:pPr>
            <w:r w:rsidRPr="003E5714">
              <w:rPr>
                <w:rFonts w:eastAsiaTheme="majorEastAsia" w:cstheme="minorHAnsi"/>
                <w:bCs/>
                <w:szCs w:val="26"/>
              </w:rPr>
              <w:t xml:space="preserve">Clearly mark </w:t>
            </w:r>
            <w:r w:rsidRPr="003E5714">
              <w:rPr>
                <w:rFonts w:eastAsiaTheme="majorEastAsia" w:cstheme="minorHAnsi"/>
                <w:b/>
                <w:szCs w:val="26"/>
              </w:rPr>
              <w:t>CONFIDENTIAL</w:t>
            </w:r>
            <w:r w:rsidRPr="003E5714">
              <w:rPr>
                <w:rFonts w:eastAsiaTheme="majorEastAsia" w:cstheme="minorHAnsi"/>
                <w:bCs/>
                <w:szCs w:val="26"/>
              </w:rPr>
              <w:t xml:space="preserve"> on those that are not publishable.</w:t>
            </w:r>
          </w:p>
        </w:tc>
      </w:tr>
      <w:tr w:rsidR="00633931" w:rsidRPr="00795556" w14:paraId="5C18FC02" w14:textId="77777777" w:rsidTr="006D20BE">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0145D051" w14:textId="44F95B46" w:rsidR="00633931" w:rsidRPr="0092352E" w:rsidRDefault="00FC537C" w:rsidP="006D20BE">
            <w:pPr>
              <w:spacing w:before="120" w:after="120"/>
              <w:rPr>
                <w:b/>
                <w:bCs/>
                <w:color w:val="FF8000"/>
              </w:rPr>
            </w:pPr>
            <w:r w:rsidRPr="00FC537C">
              <w:rPr>
                <w:b/>
                <w:bCs/>
                <w:color w:val="FF8000"/>
              </w:rPr>
              <w:t xml:space="preserve">What have been the main drivers behind your growth in the past 12 </w:t>
            </w:r>
            <w:proofErr w:type="gramStart"/>
            <w:r w:rsidRPr="00FC537C">
              <w:rPr>
                <w:b/>
                <w:bCs/>
                <w:color w:val="FF8000"/>
              </w:rPr>
              <w:t>months?</w:t>
            </w:r>
            <w:r w:rsidRPr="00FC537C">
              <w:rPr>
                <w:rFonts w:ascii="Microsoft YaHei" w:eastAsia="Microsoft YaHei" w:hAnsi="Microsoft YaHei" w:cs="Microsoft YaHei" w:hint="eastAsia"/>
                <w:b/>
                <w:bCs/>
                <w:color w:val="FF8000"/>
              </w:rPr>
              <w:t>（</w:t>
            </w:r>
            <w:proofErr w:type="spellStart"/>
            <w:proofErr w:type="gramEnd"/>
            <w:r w:rsidRPr="00FC537C">
              <w:rPr>
                <w:rFonts w:ascii="Microsoft YaHei" w:eastAsia="Microsoft YaHei" w:hAnsi="Microsoft YaHei" w:cs="Microsoft YaHei" w:hint="eastAsia"/>
                <w:b/>
                <w:bCs/>
                <w:color w:val="FF8000"/>
              </w:rPr>
              <w:t>当該期間の事業拡大の主な推進力なった物事やトレンド</w:t>
            </w:r>
            <w:proofErr w:type="spellEnd"/>
            <w:r w:rsidRPr="00FC537C">
              <w:rPr>
                <w:rFonts w:ascii="Microsoft YaHei" w:eastAsia="Microsoft YaHei" w:hAnsi="Microsoft YaHei" w:cs="Microsoft YaHei" w:hint="eastAsia"/>
                <w:b/>
                <w:bCs/>
                <w:color w:val="FF8000"/>
              </w:rPr>
              <w:t>）</w:t>
            </w:r>
          </w:p>
        </w:tc>
        <w:tc>
          <w:tcPr>
            <w:tcW w:w="6906" w:type="dxa"/>
            <w:tcBorders>
              <w:top w:val="single" w:sz="18" w:space="0" w:color="FF8000"/>
              <w:left w:val="single" w:sz="2" w:space="0" w:color="FF8000"/>
              <w:bottom w:val="single" w:sz="2" w:space="0" w:color="FF8000"/>
              <w:right w:val="single" w:sz="18" w:space="0" w:color="FF8000"/>
            </w:tcBorders>
          </w:tcPr>
          <w:p w14:paraId="6E555E8B" w14:textId="77777777" w:rsidR="00633931" w:rsidRPr="00795556" w:rsidRDefault="00633931" w:rsidP="006D20BE">
            <w:pPr>
              <w:spacing w:before="120" w:after="120"/>
            </w:pPr>
          </w:p>
        </w:tc>
      </w:tr>
      <w:tr w:rsidR="00633931" w:rsidRPr="00795556" w14:paraId="44FEF2DD" w14:textId="77777777" w:rsidTr="006D20BE">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4588CFF0" w14:textId="54BF4DED" w:rsidR="00633931" w:rsidRPr="0092352E" w:rsidRDefault="007218F2" w:rsidP="006D20BE">
            <w:pPr>
              <w:spacing w:before="120" w:after="120"/>
              <w:rPr>
                <w:b/>
                <w:bCs/>
                <w:color w:val="FF8000"/>
              </w:rPr>
            </w:pPr>
            <w:r w:rsidRPr="007218F2">
              <w:rPr>
                <w:b/>
                <w:bCs/>
                <w:color w:val="FF8000"/>
              </w:rPr>
              <w:t xml:space="preserve">How would you describe your strategy for </w:t>
            </w:r>
            <w:proofErr w:type="gramStart"/>
            <w:r w:rsidRPr="007218F2">
              <w:rPr>
                <w:b/>
                <w:bCs/>
                <w:color w:val="FF8000"/>
              </w:rPr>
              <w:t>growth?</w:t>
            </w:r>
            <w:r w:rsidRPr="007218F2">
              <w:rPr>
                <w:rFonts w:ascii="Microsoft YaHei" w:eastAsia="Microsoft YaHei" w:hAnsi="Microsoft YaHei" w:cs="Microsoft YaHei" w:hint="eastAsia"/>
                <w:b/>
                <w:bCs/>
                <w:color w:val="FF8000"/>
              </w:rPr>
              <w:t>（</w:t>
            </w:r>
            <w:proofErr w:type="spellStart"/>
            <w:proofErr w:type="gramEnd"/>
            <w:r w:rsidRPr="007218F2">
              <w:rPr>
                <w:rFonts w:ascii="Microsoft YaHei" w:eastAsia="Microsoft YaHei" w:hAnsi="Microsoft YaHei" w:cs="Microsoft YaHei" w:hint="eastAsia"/>
                <w:b/>
                <w:bCs/>
                <w:color w:val="FF8000"/>
              </w:rPr>
              <w:t>貴事務</w:t>
            </w:r>
            <w:r w:rsidRPr="007218F2">
              <w:rPr>
                <w:rFonts w:ascii="Microsoft YaHei" w:eastAsia="Microsoft YaHei" w:hAnsi="Microsoft YaHei" w:cs="Microsoft YaHei" w:hint="eastAsia"/>
                <w:b/>
                <w:bCs/>
                <w:color w:val="FF8000"/>
              </w:rPr>
              <w:lastRenderedPageBreak/>
              <w:t>所の成長戦略を教えてください</w:t>
            </w:r>
            <w:proofErr w:type="spellEnd"/>
            <w:r w:rsidRPr="007218F2">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2C9E03A7" w14:textId="77777777" w:rsidR="00633931" w:rsidRPr="00795556" w:rsidRDefault="00633931" w:rsidP="006D20BE">
            <w:pPr>
              <w:spacing w:before="120" w:after="120"/>
            </w:pPr>
          </w:p>
        </w:tc>
      </w:tr>
      <w:tr w:rsidR="00633931" w:rsidRPr="00795556" w14:paraId="2C303492" w14:textId="77777777" w:rsidTr="006D20BE">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3B7CFEC" w14:textId="7D35BB51" w:rsidR="00633931" w:rsidRPr="0092352E" w:rsidRDefault="007218F2" w:rsidP="006D20BE">
            <w:pPr>
              <w:spacing w:before="120" w:after="120"/>
              <w:rPr>
                <w:b/>
                <w:bCs/>
                <w:color w:val="FF8000"/>
              </w:rPr>
            </w:pPr>
            <w:r w:rsidRPr="007218F2">
              <w:rPr>
                <w:b/>
                <w:bCs/>
                <w:color w:val="FF8000"/>
              </w:rPr>
              <w:t xml:space="preserve">Have there been any changes in business conditions to your </w:t>
            </w:r>
            <w:proofErr w:type="gramStart"/>
            <w:r w:rsidRPr="007218F2">
              <w:rPr>
                <w:b/>
                <w:bCs/>
                <w:color w:val="FF8000"/>
              </w:rPr>
              <w:t>advantage?</w:t>
            </w:r>
            <w:r w:rsidRPr="007218F2">
              <w:rPr>
                <w:rFonts w:ascii="Microsoft YaHei" w:eastAsia="Microsoft YaHei" w:hAnsi="Microsoft YaHei" w:cs="Microsoft YaHei" w:hint="eastAsia"/>
                <w:b/>
                <w:bCs/>
                <w:color w:val="FF8000"/>
              </w:rPr>
              <w:t>（</w:t>
            </w:r>
            <w:proofErr w:type="spellStart"/>
            <w:proofErr w:type="gramEnd"/>
            <w:r w:rsidRPr="007218F2">
              <w:rPr>
                <w:rFonts w:ascii="Microsoft YaHei" w:eastAsia="Microsoft YaHei" w:hAnsi="Microsoft YaHei" w:cs="Microsoft YaHei" w:hint="eastAsia"/>
                <w:b/>
                <w:bCs/>
                <w:color w:val="FF8000"/>
              </w:rPr>
              <w:t>当該期間に事業環境に大きな変化があった場合、その内容と理由を教えてください</w:t>
            </w:r>
            <w:proofErr w:type="spellEnd"/>
            <w:r w:rsidRPr="007218F2">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3DB036B9" w14:textId="77777777" w:rsidR="00633931" w:rsidRPr="00795556" w:rsidRDefault="00633931" w:rsidP="006D20BE">
            <w:pPr>
              <w:spacing w:before="120" w:after="120"/>
            </w:pPr>
          </w:p>
        </w:tc>
      </w:tr>
      <w:tr w:rsidR="00633931" w:rsidRPr="00795556" w14:paraId="71564A5D" w14:textId="77777777" w:rsidTr="006D20BE">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5D84F4" w14:textId="259AB0F3" w:rsidR="00633931" w:rsidRPr="0092352E" w:rsidRDefault="007218F2" w:rsidP="006D20BE">
            <w:pPr>
              <w:spacing w:before="120" w:after="120"/>
              <w:rPr>
                <w:b/>
                <w:bCs/>
                <w:color w:val="FF8000"/>
              </w:rPr>
            </w:pPr>
            <w:r w:rsidRPr="007218F2">
              <w:rPr>
                <w:b/>
                <w:bCs/>
                <w:color w:val="FF8000"/>
              </w:rPr>
              <w:t xml:space="preserve">Who have been the key members of your team in this phase? </w:t>
            </w:r>
            <w:proofErr w:type="gramStart"/>
            <w:r w:rsidRPr="007218F2">
              <w:rPr>
                <w:b/>
                <w:bCs/>
                <w:color w:val="FF8000"/>
              </w:rPr>
              <w:t>Why?</w:t>
            </w:r>
            <w:r w:rsidRPr="007218F2">
              <w:rPr>
                <w:rFonts w:ascii="Microsoft YaHei" w:eastAsia="Microsoft YaHei" w:hAnsi="Microsoft YaHei" w:cs="Microsoft YaHei" w:hint="eastAsia"/>
                <w:b/>
                <w:bCs/>
                <w:color w:val="FF8000"/>
              </w:rPr>
              <w:t>（</w:t>
            </w:r>
            <w:proofErr w:type="spellStart"/>
            <w:proofErr w:type="gramEnd"/>
            <w:r w:rsidRPr="007218F2">
              <w:rPr>
                <w:rFonts w:ascii="Microsoft YaHei" w:eastAsia="Microsoft YaHei" w:hAnsi="Microsoft YaHei" w:cs="Microsoft YaHei" w:hint="eastAsia"/>
                <w:b/>
                <w:bCs/>
                <w:color w:val="FF8000"/>
              </w:rPr>
              <w:t>貴事務所のパートナーの中でキーとなっている方がいたら、その方のお名前と役割、理由を教えてください</w:t>
            </w:r>
            <w:proofErr w:type="spellEnd"/>
            <w:r w:rsidRPr="007218F2">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2EC25C29" w14:textId="77777777" w:rsidR="00633931" w:rsidRPr="00795556" w:rsidRDefault="00633931" w:rsidP="006D20BE">
            <w:pPr>
              <w:spacing w:before="120" w:after="120"/>
            </w:pPr>
          </w:p>
        </w:tc>
      </w:tr>
      <w:tr w:rsidR="00633931" w:rsidRPr="00795556" w14:paraId="4872996B" w14:textId="77777777" w:rsidTr="006D20BE">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166FB7D7" w14:textId="779DD1C3" w:rsidR="00633931" w:rsidRPr="00FD4994" w:rsidRDefault="007218F2" w:rsidP="006D20BE">
            <w:pPr>
              <w:spacing w:before="120" w:after="120"/>
              <w:rPr>
                <w:b/>
                <w:bCs/>
                <w:color w:val="FF8000"/>
              </w:rPr>
            </w:pPr>
            <w:r w:rsidRPr="007218F2">
              <w:rPr>
                <w:b/>
                <w:bCs/>
                <w:color w:val="FF8000"/>
              </w:rPr>
              <w:t xml:space="preserve">What do the next 12 months hold for your </w:t>
            </w:r>
            <w:proofErr w:type="gramStart"/>
            <w:r w:rsidRPr="007218F2">
              <w:rPr>
                <w:b/>
                <w:bCs/>
                <w:color w:val="FF8000"/>
              </w:rPr>
              <w:t>firm?</w:t>
            </w:r>
            <w:r w:rsidRPr="007218F2">
              <w:rPr>
                <w:rFonts w:ascii="Microsoft YaHei" w:eastAsia="Microsoft YaHei" w:hAnsi="Microsoft YaHei" w:cs="Microsoft YaHei" w:hint="eastAsia"/>
                <w:b/>
                <w:bCs/>
                <w:color w:val="FF8000"/>
              </w:rPr>
              <w:t>（</w:t>
            </w:r>
            <w:proofErr w:type="spellStart"/>
            <w:proofErr w:type="gramEnd"/>
            <w:r w:rsidRPr="007218F2">
              <w:rPr>
                <w:rFonts w:ascii="Microsoft YaHei" w:eastAsia="Microsoft YaHei" w:hAnsi="Microsoft YaHei" w:cs="Microsoft YaHei" w:hint="eastAsia"/>
                <w:b/>
                <w:bCs/>
                <w:color w:val="FF8000"/>
              </w:rPr>
              <w:t>今後</w:t>
            </w:r>
            <w:proofErr w:type="spellEnd"/>
            <w:r w:rsidRPr="007218F2">
              <w:rPr>
                <w:b/>
                <w:bCs/>
                <w:color w:val="FF8000"/>
              </w:rPr>
              <w:t>1</w:t>
            </w:r>
            <w:proofErr w:type="spellStart"/>
            <w:r w:rsidRPr="007218F2">
              <w:rPr>
                <w:rFonts w:ascii="Microsoft YaHei" w:eastAsia="Microsoft YaHei" w:hAnsi="Microsoft YaHei" w:cs="Microsoft YaHei" w:hint="eastAsia"/>
                <w:b/>
                <w:bCs/>
                <w:color w:val="FF8000"/>
              </w:rPr>
              <w:t>年間の経営戦略</w:t>
            </w:r>
            <w:proofErr w:type="spellEnd"/>
            <w:r w:rsidRPr="007218F2">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18" w:space="0" w:color="FF8000"/>
              <w:right w:val="single" w:sz="18" w:space="0" w:color="FF8000"/>
            </w:tcBorders>
          </w:tcPr>
          <w:p w14:paraId="56EC75DE" w14:textId="77777777" w:rsidR="00633931" w:rsidRPr="00795556" w:rsidRDefault="00633931" w:rsidP="006D20BE">
            <w:pPr>
              <w:spacing w:before="120" w:after="120"/>
            </w:pPr>
          </w:p>
        </w:tc>
      </w:tr>
    </w:tbl>
    <w:p w14:paraId="2AAE360B" w14:textId="77777777" w:rsidR="00633931" w:rsidRPr="008A1D1B" w:rsidRDefault="00633931" w:rsidP="00795556"/>
    <w:sectPr w:rsidR="00633931" w:rsidRPr="008A1D1B" w:rsidSect="00056691">
      <w:footerReference w:type="first" r:id="rId10"/>
      <w:pgSz w:w="12240" w:h="15840" w:code="1"/>
      <w:pgMar w:top="1021" w:right="1021" w:bottom="1021" w:left="1021" w:header="576" w:footer="4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C716" w14:textId="77777777" w:rsidR="00DB1B7E" w:rsidRDefault="00DB1B7E" w:rsidP="00DC5D31">
      <w:r>
        <w:separator/>
      </w:r>
    </w:p>
  </w:endnote>
  <w:endnote w:type="continuationSeparator" w:id="0">
    <w:p w14:paraId="27DB2FE6" w14:textId="77777777" w:rsidR="00DB1B7E" w:rsidRDefault="00DB1B7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A00330" w:rsidRDefault="00430277" w:rsidP="00430277">
    <w:pPr>
      <w:spacing w:before="120" w:after="120"/>
      <w:jc w:val="both"/>
      <w:rPr>
        <w:b/>
        <w:bCs/>
        <w:sz w:val="16"/>
        <w:szCs w:val="16"/>
      </w:rPr>
    </w:pPr>
    <w:r w:rsidRPr="00A00330">
      <w:rPr>
        <w:b/>
        <w:bCs/>
        <w:sz w:val="16"/>
        <w:szCs w:val="16"/>
      </w:rPr>
      <w:t>By submitting any information and materials to Thomson Reuters</w:t>
    </w:r>
    <w:r w:rsidRPr="00A00330">
      <w:rPr>
        <w:rFonts w:hint="eastAsia"/>
        <w:b/>
        <w:bCs/>
        <w:sz w:val="16"/>
        <w:szCs w:val="16"/>
      </w:rPr>
      <w:t>,</w:t>
    </w:r>
    <w:r w:rsidRPr="00A00330">
      <w:rPr>
        <w:b/>
        <w:bCs/>
        <w:sz w:val="16"/>
        <w:szCs w:val="16"/>
      </w:rPr>
      <w:t xml:space="preserve"> you agree to the following: </w:t>
    </w:r>
  </w:p>
  <w:p w14:paraId="6F8DFDC9" w14:textId="77777777" w:rsidR="00430277" w:rsidRPr="00A00330" w:rsidRDefault="00430277" w:rsidP="00430277">
    <w:pPr>
      <w:spacing w:before="120" w:after="360"/>
      <w:jc w:val="both"/>
      <w:rPr>
        <w:sz w:val="16"/>
        <w:szCs w:val="16"/>
      </w:rPr>
    </w:pPr>
    <w:r w:rsidRPr="00A00330">
      <w:rPr>
        <w:sz w:val="16"/>
        <w:szCs w:val="16"/>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A00330">
      <w:rPr>
        <w:sz w:val="16"/>
        <w:szCs w:val="16"/>
      </w:rPr>
      <w:t>publicity</w:t>
    </w:r>
    <w:proofErr w:type="gramEnd"/>
    <w:r w:rsidRPr="00A00330">
      <w:rPr>
        <w:sz w:val="16"/>
        <w:szCs w:val="16"/>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1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3" name="Picture 13"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79B4" w14:textId="77777777" w:rsidR="00DB1B7E" w:rsidRDefault="00DB1B7E" w:rsidP="00DC5D31">
      <w:r>
        <w:separator/>
      </w:r>
    </w:p>
  </w:footnote>
  <w:footnote w:type="continuationSeparator" w:id="0">
    <w:p w14:paraId="0E7D3C7E" w14:textId="77777777" w:rsidR="00DB1B7E" w:rsidRDefault="00DB1B7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56691"/>
    <w:rsid w:val="000B3E71"/>
    <w:rsid w:val="000F23C5"/>
    <w:rsid w:val="000F44BA"/>
    <w:rsid w:val="0010143E"/>
    <w:rsid w:val="00115B37"/>
    <w:rsid w:val="001503B8"/>
    <w:rsid w:val="0016748F"/>
    <w:rsid w:val="00170529"/>
    <w:rsid w:val="001A6320"/>
    <w:rsid w:val="00224581"/>
    <w:rsid w:val="00245AA2"/>
    <w:rsid w:val="002C615C"/>
    <w:rsid w:val="002D03A2"/>
    <w:rsid w:val="003179EB"/>
    <w:rsid w:val="00324B87"/>
    <w:rsid w:val="00333781"/>
    <w:rsid w:val="00354439"/>
    <w:rsid w:val="00357E80"/>
    <w:rsid w:val="0037450D"/>
    <w:rsid w:val="003B7552"/>
    <w:rsid w:val="003C602C"/>
    <w:rsid w:val="003C6F53"/>
    <w:rsid w:val="003D4730"/>
    <w:rsid w:val="003E5714"/>
    <w:rsid w:val="003E6479"/>
    <w:rsid w:val="00415899"/>
    <w:rsid w:val="00425288"/>
    <w:rsid w:val="00430277"/>
    <w:rsid w:val="004B123B"/>
    <w:rsid w:val="004B50BE"/>
    <w:rsid w:val="00527480"/>
    <w:rsid w:val="005618A8"/>
    <w:rsid w:val="005640E4"/>
    <w:rsid w:val="005755E1"/>
    <w:rsid w:val="005C2E3B"/>
    <w:rsid w:val="005E3286"/>
    <w:rsid w:val="00633931"/>
    <w:rsid w:val="00646C65"/>
    <w:rsid w:val="006B4992"/>
    <w:rsid w:val="006C554A"/>
    <w:rsid w:val="006E3C43"/>
    <w:rsid w:val="006F220A"/>
    <w:rsid w:val="00713D96"/>
    <w:rsid w:val="00716614"/>
    <w:rsid w:val="007218F2"/>
    <w:rsid w:val="00721E9B"/>
    <w:rsid w:val="00761D56"/>
    <w:rsid w:val="00795556"/>
    <w:rsid w:val="0079681F"/>
    <w:rsid w:val="007E5059"/>
    <w:rsid w:val="007F0872"/>
    <w:rsid w:val="008039E8"/>
    <w:rsid w:val="008121DA"/>
    <w:rsid w:val="008204E3"/>
    <w:rsid w:val="008351AF"/>
    <w:rsid w:val="00835CA1"/>
    <w:rsid w:val="008424EB"/>
    <w:rsid w:val="008770BA"/>
    <w:rsid w:val="008A1D1B"/>
    <w:rsid w:val="0092352E"/>
    <w:rsid w:val="00925CF7"/>
    <w:rsid w:val="009370E0"/>
    <w:rsid w:val="009A11F0"/>
    <w:rsid w:val="009A12CB"/>
    <w:rsid w:val="009B61C4"/>
    <w:rsid w:val="009D044D"/>
    <w:rsid w:val="009D207E"/>
    <w:rsid w:val="00A00330"/>
    <w:rsid w:val="00A05B52"/>
    <w:rsid w:val="00A40D99"/>
    <w:rsid w:val="00A55C79"/>
    <w:rsid w:val="00A64A0F"/>
    <w:rsid w:val="00A85DEC"/>
    <w:rsid w:val="00AB5744"/>
    <w:rsid w:val="00AD5B55"/>
    <w:rsid w:val="00AE7331"/>
    <w:rsid w:val="00B14394"/>
    <w:rsid w:val="00B26E49"/>
    <w:rsid w:val="00B61552"/>
    <w:rsid w:val="00B93157"/>
    <w:rsid w:val="00BA3B02"/>
    <w:rsid w:val="00BA681C"/>
    <w:rsid w:val="00BB33CE"/>
    <w:rsid w:val="00BF43C1"/>
    <w:rsid w:val="00BF4658"/>
    <w:rsid w:val="00C6523B"/>
    <w:rsid w:val="00C8667B"/>
    <w:rsid w:val="00C909A0"/>
    <w:rsid w:val="00CB315B"/>
    <w:rsid w:val="00CB6656"/>
    <w:rsid w:val="00CE262F"/>
    <w:rsid w:val="00CE5BFD"/>
    <w:rsid w:val="00D053B5"/>
    <w:rsid w:val="00D07B45"/>
    <w:rsid w:val="00DB1B7E"/>
    <w:rsid w:val="00DC5D31"/>
    <w:rsid w:val="00E368C0"/>
    <w:rsid w:val="00E436E9"/>
    <w:rsid w:val="00E4704B"/>
    <w:rsid w:val="00E5035D"/>
    <w:rsid w:val="00E615E1"/>
    <w:rsid w:val="00E8265E"/>
    <w:rsid w:val="00EA784E"/>
    <w:rsid w:val="00EB50F0"/>
    <w:rsid w:val="00EC6453"/>
    <w:rsid w:val="00ED5FDF"/>
    <w:rsid w:val="00F50B25"/>
    <w:rsid w:val="00F51B59"/>
    <w:rsid w:val="00F74868"/>
    <w:rsid w:val="00F957FC"/>
    <w:rsid w:val="00FC537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2022-06-02T02:45:00Z</dcterms:created>
  <dcterms:modified xsi:type="dcterms:W3CDTF">2022-06-17T01:23:00Z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